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903B9" w:rsidR="00C903B9" w:rsidP="00C903B9" w:rsidRDefault="00C903B9" w14:paraId="5C972083" w14:textId="77777777">
      <w:r w:rsidRPr="00C903B9">
        <w:rPr>
          <w:noProof/>
        </w:rPr>
        <w:drawing>
          <wp:anchor distT="114300" distB="114300" distL="114300" distR="114300" simplePos="0" relativeHeight="251659264" behindDoc="1" locked="0" layoutInCell="1" hidden="0" allowOverlap="1" wp14:anchorId="02342600" wp14:editId="25A282AD">
            <wp:simplePos x="0" y="0"/>
            <wp:positionH relativeFrom="page">
              <wp:posOffset>165100</wp:posOffset>
            </wp:positionH>
            <wp:positionV relativeFrom="page">
              <wp:posOffset>847725</wp:posOffset>
            </wp:positionV>
            <wp:extent cx="7443088" cy="402336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alphaModFix amt="20000"/>
                    </a:blip>
                    <a:srcRect/>
                    <a:stretch>
                      <a:fillRect/>
                    </a:stretch>
                  </pic:blipFill>
                  <pic:spPr>
                    <a:xfrm>
                      <a:off x="0" y="0"/>
                      <a:ext cx="7443088" cy="4023360"/>
                    </a:xfrm>
                    <a:prstGeom prst="rect">
                      <a:avLst/>
                    </a:prstGeom>
                    <a:ln/>
                  </pic:spPr>
                </pic:pic>
              </a:graphicData>
            </a:graphic>
          </wp:anchor>
        </w:drawing>
      </w:r>
    </w:p>
    <w:p w:rsidRPr="00C903B9" w:rsidR="00C903B9" w:rsidP="00C903B9" w:rsidRDefault="00C903B9" w14:paraId="2CC72F96" w14:textId="77777777"/>
    <w:p w:rsidRPr="00C903B9" w:rsidR="00C903B9" w:rsidP="00C903B9" w:rsidRDefault="00C903B9" w14:paraId="7A7890D4" w14:textId="77777777">
      <w:pPr>
        <w:rPr>
          <w:b/>
          <w:bCs/>
          <w:color w:val="156082" w:themeColor="accent1"/>
          <w:sz w:val="40"/>
          <w:szCs w:val="40"/>
        </w:rPr>
      </w:pPr>
      <w:r w:rsidRPr="00C903B9">
        <w:rPr>
          <w:b/>
          <w:bCs/>
          <w:color w:val="156082" w:themeColor="accent1"/>
          <w:sz w:val="40"/>
          <w:szCs w:val="40"/>
        </w:rPr>
        <w:t>REQUEST FOR PROPOSALS</w:t>
      </w:r>
    </w:p>
    <w:p w:rsidRPr="00C903B9" w:rsidR="00C903B9" w:rsidP="00C903B9" w:rsidRDefault="00C903B9" w14:paraId="36B30394" w14:textId="77777777">
      <w:pPr>
        <w:rPr>
          <w:b/>
          <w:sz w:val="40"/>
          <w:szCs w:val="40"/>
        </w:rPr>
      </w:pPr>
    </w:p>
    <w:p w:rsidRPr="00C903B9" w:rsidR="00C903B9" w:rsidP="325DAD69" w:rsidRDefault="00C903B9" w14:paraId="0C9D2367" w14:textId="2E7EE06B">
      <w:pPr>
        <w:spacing w:line="240" w:lineRule="auto"/>
        <w:rPr>
          <w:b w:val="1"/>
          <w:bCs w:val="1"/>
          <w:sz w:val="36"/>
          <w:szCs w:val="36"/>
        </w:rPr>
      </w:pPr>
      <w:r w:rsidRPr="325DAD69" w:rsidR="00C903B9">
        <w:rPr>
          <w:b w:val="1"/>
          <w:bCs w:val="1"/>
          <w:sz w:val="36"/>
          <w:szCs w:val="36"/>
        </w:rPr>
        <w:t>Quenching Thirst: Water</w:t>
      </w:r>
      <w:r w:rsidRPr="325DAD69" w:rsidR="281306D6">
        <w:rPr>
          <w:b w:val="1"/>
          <w:bCs w:val="1"/>
          <w:sz w:val="36"/>
          <w:szCs w:val="36"/>
        </w:rPr>
        <w:t xml:space="preserve"> Quality</w:t>
      </w:r>
      <w:r w:rsidRPr="325DAD69" w:rsidR="00C903B9">
        <w:rPr>
          <w:b w:val="1"/>
          <w:bCs w:val="1"/>
          <w:sz w:val="36"/>
          <w:szCs w:val="36"/>
        </w:rPr>
        <w:t xml:space="preserve"> in Coastal Colonias</w:t>
      </w:r>
    </w:p>
    <w:p w:rsidRPr="00C903B9" w:rsidR="00C903B9" w:rsidP="325DAD69" w:rsidRDefault="00C903B9" w14:paraId="75007FDB" w14:textId="4B7F3991">
      <w:pPr>
        <w:spacing w:line="240" w:lineRule="auto"/>
        <w:rPr>
          <w:b w:val="1"/>
          <w:bCs w:val="1"/>
          <w:sz w:val="36"/>
          <w:szCs w:val="36"/>
        </w:rPr>
      </w:pPr>
      <w:r w:rsidRPr="325DAD69" w:rsidR="00C903B9">
        <w:rPr>
          <w:b w:val="1"/>
          <w:bCs w:val="1"/>
          <w:sz w:val="36"/>
          <w:szCs w:val="36"/>
        </w:rPr>
        <w:t>EPA Subaward Program</w:t>
      </w:r>
    </w:p>
    <w:p w:rsidRPr="00C903B9" w:rsidR="00C903B9" w:rsidP="00C903B9" w:rsidRDefault="00C903B9" w14:paraId="5236EEEB" w14:textId="77777777">
      <w:pPr>
        <w:rPr>
          <w:b/>
        </w:rPr>
      </w:pPr>
    </w:p>
    <w:p w:rsidRPr="00C903B9" w:rsidR="00C903B9" w:rsidP="00C903B9" w:rsidRDefault="00C903B9" w14:paraId="2F35D884" w14:textId="66A1630E">
      <w:r w:rsidR="00C903B9">
        <w:rPr/>
        <w:t xml:space="preserve">This project addresses water </w:t>
      </w:r>
      <w:r w:rsidR="40907C17">
        <w:rPr/>
        <w:t xml:space="preserve">quality </w:t>
      </w:r>
      <w:r w:rsidR="00C903B9">
        <w:rPr/>
        <w:t xml:space="preserve">issues in coastal colonias through sustainable water management strategies, improving water quality, increasing access to safe and affordable drinking water, and promoting resilience in </w:t>
      </w:r>
      <w:r w:rsidR="2A5CEB98">
        <w:rPr/>
        <w:t xml:space="preserve">rural </w:t>
      </w:r>
      <w:r w:rsidR="00C903B9">
        <w:rPr/>
        <w:t>communities.</w:t>
      </w:r>
    </w:p>
    <w:p w:rsidRPr="00C903B9" w:rsidR="00C903B9" w:rsidP="00C903B9" w:rsidRDefault="00C903B9" w14:paraId="66770D30" w14:textId="77777777"/>
    <w:p w:rsidRPr="00C903B9" w:rsidR="00C903B9" w:rsidP="00C903B9" w:rsidRDefault="00C903B9" w14:paraId="0041E88C" w14:textId="503607BE">
      <w:pPr>
        <w:rPr>
          <w:sz w:val="20"/>
          <w:szCs w:val="20"/>
        </w:rPr>
      </w:pPr>
      <w:r w:rsidRPr="010B84B1" w:rsidR="00C903B9">
        <w:rPr>
          <w:sz w:val="20"/>
          <w:szCs w:val="20"/>
        </w:rPr>
        <w:t xml:space="preserve">Last Updated </w:t>
      </w:r>
      <w:r w:rsidRPr="010B84B1" w:rsidR="34E30FCE">
        <w:rPr>
          <w:sz w:val="20"/>
          <w:szCs w:val="20"/>
        </w:rPr>
        <w:t>November 11</w:t>
      </w:r>
      <w:r w:rsidRPr="010B84B1" w:rsidR="00C903B9">
        <w:rPr>
          <w:sz w:val="20"/>
          <w:szCs w:val="20"/>
        </w:rPr>
        <w:t>, 202</w:t>
      </w:r>
      <w:r w:rsidRPr="010B84B1" w:rsidR="349A8812">
        <w:rPr>
          <w:sz w:val="20"/>
          <w:szCs w:val="20"/>
        </w:rPr>
        <w:t>5</w:t>
      </w:r>
    </w:p>
    <w:p w:rsidRPr="00C903B9" w:rsidR="00C903B9" w:rsidP="00C903B9" w:rsidRDefault="00C903B9" w14:paraId="7B82EADE" w14:textId="77777777"/>
    <w:p w:rsidRPr="00C903B9" w:rsidR="00C903B9" w:rsidP="00C903B9" w:rsidRDefault="00C903B9" w14:paraId="687946B3" w14:textId="77777777"/>
    <w:tbl>
      <w:tblPr>
        <w:tblW w:w="8940" w:type="dxa"/>
        <w:tblInd w:w="525" w:type="dxa"/>
        <w:tblBorders>
          <w:top w:val="single" w:color="B7D4EF" w:themeColor="text2" w:themeTint="33" w:sz="12" w:space="0"/>
          <w:left w:val="single" w:color="B7D4EF" w:themeColor="text2" w:themeTint="33" w:sz="12" w:space="0"/>
          <w:bottom w:val="single" w:color="B7D4EF" w:themeColor="text2" w:themeTint="33" w:sz="12" w:space="0"/>
          <w:right w:val="single" w:color="B7D4EF" w:themeColor="text2" w:themeTint="33" w:sz="12" w:space="0"/>
          <w:insideH w:val="single" w:color="B7D4EF" w:themeColor="text2" w:themeTint="33" w:sz="12" w:space="0"/>
          <w:insideV w:val="single" w:color="B7D4EF" w:themeColor="text2" w:themeTint="33" w:sz="12" w:space="0"/>
        </w:tblBorders>
        <w:tblLayout w:type="fixed"/>
        <w:tblLook w:val="0600" w:firstRow="0" w:lastRow="0" w:firstColumn="0" w:lastColumn="0" w:noHBand="1" w:noVBand="1"/>
      </w:tblPr>
      <w:tblGrid>
        <w:gridCol w:w="4410"/>
        <w:gridCol w:w="4530"/>
      </w:tblGrid>
      <w:tr w:rsidRPr="00C903B9" w:rsidR="00C903B9" w:rsidTr="010B84B1" w14:paraId="0F6D042C" w14:textId="77777777">
        <w:tc>
          <w:tcPr>
            <w:tcW w:w="4410" w:type="dxa"/>
            <w:shd w:val="clear" w:color="auto" w:fill="auto"/>
            <w:tcMar>
              <w:top w:w="100" w:type="dxa"/>
              <w:left w:w="100" w:type="dxa"/>
              <w:bottom w:w="100" w:type="dxa"/>
              <w:right w:w="100" w:type="dxa"/>
            </w:tcMar>
          </w:tcPr>
          <w:p w:rsidRPr="00C903B9" w:rsidR="00C903B9" w:rsidP="00C903B9" w:rsidRDefault="00C903B9" w14:paraId="5E5FA512" w14:textId="77777777">
            <w:pPr>
              <w:rPr>
                <w:b/>
              </w:rPr>
            </w:pPr>
            <w:r w:rsidRPr="00C903B9">
              <w:rPr>
                <w:b/>
              </w:rPr>
              <w:t>Maximum Award Value</w:t>
            </w:r>
          </w:p>
        </w:tc>
        <w:tc>
          <w:tcPr>
            <w:tcW w:w="4530" w:type="dxa"/>
            <w:shd w:val="clear" w:color="auto" w:fill="auto"/>
            <w:tcMar>
              <w:top w:w="100" w:type="dxa"/>
              <w:left w:w="100" w:type="dxa"/>
              <w:bottom w:w="100" w:type="dxa"/>
              <w:right w:w="100" w:type="dxa"/>
            </w:tcMar>
          </w:tcPr>
          <w:p w:rsidRPr="00C903B9" w:rsidR="00C903B9" w:rsidP="00C903B9" w:rsidRDefault="00C903B9" w14:paraId="164C7D3B" w14:textId="77777777">
            <w:r w:rsidRPr="00C903B9">
              <w:t>$250,000</w:t>
            </w:r>
          </w:p>
        </w:tc>
      </w:tr>
      <w:tr w:rsidRPr="00C903B9" w:rsidR="00C903B9" w:rsidTr="010B84B1" w14:paraId="78659669" w14:textId="77777777">
        <w:tc>
          <w:tcPr>
            <w:tcW w:w="4410" w:type="dxa"/>
            <w:shd w:val="clear" w:color="auto" w:fill="auto"/>
            <w:tcMar>
              <w:top w:w="100" w:type="dxa"/>
              <w:left w:w="100" w:type="dxa"/>
              <w:bottom w:w="100" w:type="dxa"/>
              <w:right w:w="100" w:type="dxa"/>
            </w:tcMar>
          </w:tcPr>
          <w:p w:rsidRPr="00C903B9" w:rsidR="00C903B9" w:rsidP="00C903B9" w:rsidRDefault="00C903B9" w14:paraId="6445C740" w14:textId="77777777">
            <w:pPr>
              <w:rPr>
                <w:b/>
                <w:bCs/>
              </w:rPr>
            </w:pPr>
            <w:r w:rsidRPr="00C903B9">
              <w:rPr>
                <w:b/>
                <w:bCs/>
              </w:rPr>
              <w:t>Intro Technical Assistance Program Webinars</w:t>
            </w:r>
          </w:p>
        </w:tc>
        <w:tc>
          <w:tcPr>
            <w:tcW w:w="4530" w:type="dxa"/>
            <w:shd w:val="clear" w:color="auto" w:fill="auto"/>
            <w:tcMar>
              <w:top w:w="100" w:type="dxa"/>
              <w:left w:w="100" w:type="dxa"/>
              <w:bottom w:w="100" w:type="dxa"/>
              <w:right w:w="100" w:type="dxa"/>
            </w:tcMar>
          </w:tcPr>
          <w:p w:rsidRPr="00C903B9" w:rsidR="00C903B9" w:rsidP="00C903B9" w:rsidRDefault="00C903B9" w14:paraId="63F9D616" w14:textId="77777777">
            <w:r w:rsidRPr="00C903B9">
              <w:t>October 10</w:t>
            </w:r>
            <w:r w:rsidRPr="00C903B9">
              <w:rPr>
                <w:vertAlign w:val="superscript"/>
              </w:rPr>
              <w:t>th</w:t>
            </w:r>
            <w:r w:rsidRPr="00C903B9">
              <w:t>, 2024, 11 am</w:t>
            </w:r>
          </w:p>
          <w:p w:rsidRPr="00C903B9" w:rsidR="00C903B9" w:rsidP="00C903B9" w:rsidRDefault="00C903B9" w14:paraId="02970328" w14:textId="77777777">
            <w:r w:rsidRPr="00C903B9">
              <w:t>October 25</w:t>
            </w:r>
            <w:r w:rsidRPr="00C903B9">
              <w:rPr>
                <w:vertAlign w:val="superscript"/>
              </w:rPr>
              <w:t>th</w:t>
            </w:r>
            <w:r w:rsidRPr="00C903B9">
              <w:t>, 2024, 2 pm</w:t>
            </w:r>
          </w:p>
          <w:p w:rsidRPr="00C903B9" w:rsidR="00C903B9" w:rsidP="00C903B9" w:rsidRDefault="00C903B9" w14:paraId="7660BDFD" w14:textId="77777777">
            <w:r w:rsidRPr="00C903B9">
              <w:t>November 1</w:t>
            </w:r>
            <w:r w:rsidRPr="00C903B9">
              <w:rPr>
                <w:vertAlign w:val="superscript"/>
              </w:rPr>
              <w:t>st</w:t>
            </w:r>
            <w:r w:rsidRPr="00C903B9">
              <w:t>, 2024, 4 pm</w:t>
            </w:r>
          </w:p>
        </w:tc>
      </w:tr>
      <w:tr w:rsidRPr="00C903B9" w:rsidR="00C903B9" w:rsidTr="010B84B1" w14:paraId="77906877" w14:textId="77777777">
        <w:trPr>
          <w:trHeight w:val="300"/>
        </w:trPr>
        <w:tc>
          <w:tcPr>
            <w:tcW w:w="4410" w:type="dxa"/>
            <w:shd w:val="clear" w:color="auto" w:fill="auto"/>
            <w:tcMar>
              <w:top w:w="100" w:type="dxa"/>
              <w:left w:w="100" w:type="dxa"/>
              <w:bottom w:w="100" w:type="dxa"/>
              <w:right w:w="100" w:type="dxa"/>
            </w:tcMar>
          </w:tcPr>
          <w:p w:rsidRPr="00C903B9" w:rsidR="00C903B9" w:rsidP="00C903B9" w:rsidRDefault="00C903B9" w14:paraId="6C482284" w14:textId="77777777">
            <w:pPr>
              <w:rPr>
                <w:b/>
                <w:bCs/>
              </w:rPr>
            </w:pPr>
            <w:r w:rsidRPr="00C903B9">
              <w:rPr>
                <w:b/>
                <w:bCs/>
              </w:rPr>
              <w:t>Concepts Due</w:t>
            </w:r>
          </w:p>
        </w:tc>
        <w:tc>
          <w:tcPr>
            <w:tcW w:w="4530" w:type="dxa"/>
            <w:shd w:val="clear" w:color="auto" w:fill="auto"/>
            <w:tcMar>
              <w:top w:w="100" w:type="dxa"/>
              <w:left w:w="100" w:type="dxa"/>
              <w:bottom w:w="100" w:type="dxa"/>
              <w:right w:w="100" w:type="dxa"/>
            </w:tcMar>
          </w:tcPr>
          <w:p w:rsidRPr="00C903B9" w:rsidR="00C903B9" w:rsidP="010B84B1" w:rsidRDefault="00C903B9" w14:paraId="26612335" w14:textId="6C103980">
            <w:pPr>
              <w:pStyle w:val="Normal"/>
              <w:suppressLineNumbers w:val="0"/>
              <w:bidi w:val="0"/>
              <w:spacing w:before="0" w:beforeAutospacing="off" w:after="160" w:afterAutospacing="off" w:line="278" w:lineRule="auto"/>
              <w:ind w:left="0" w:right="0"/>
              <w:jc w:val="left"/>
            </w:pPr>
            <w:r w:rsidR="71DB2848">
              <w:rPr/>
              <w:t>Deadline Extended</w:t>
            </w:r>
          </w:p>
        </w:tc>
      </w:tr>
      <w:tr w:rsidRPr="00C903B9" w:rsidR="00C903B9" w:rsidTr="010B84B1" w14:paraId="037760CD" w14:textId="77777777">
        <w:trPr>
          <w:trHeight w:val="300"/>
        </w:trPr>
        <w:tc>
          <w:tcPr>
            <w:tcW w:w="4410" w:type="dxa"/>
            <w:shd w:val="clear" w:color="auto" w:fill="auto"/>
            <w:tcMar>
              <w:top w:w="100" w:type="dxa"/>
              <w:left w:w="100" w:type="dxa"/>
              <w:bottom w:w="100" w:type="dxa"/>
              <w:right w:w="100" w:type="dxa"/>
            </w:tcMar>
          </w:tcPr>
          <w:p w:rsidRPr="00C903B9" w:rsidR="00C903B9" w:rsidP="00C903B9" w:rsidRDefault="00C903B9" w14:paraId="7A04909E" w14:textId="77777777">
            <w:pPr>
              <w:rPr>
                <w:b/>
                <w:bCs/>
              </w:rPr>
            </w:pPr>
            <w:r w:rsidRPr="00C903B9">
              <w:rPr>
                <w:b/>
                <w:bCs/>
              </w:rPr>
              <w:t>Notification of Subawardees</w:t>
            </w:r>
          </w:p>
        </w:tc>
        <w:tc>
          <w:tcPr>
            <w:tcW w:w="4530" w:type="dxa"/>
            <w:shd w:val="clear" w:color="auto" w:fill="auto"/>
            <w:tcMar>
              <w:top w:w="100" w:type="dxa"/>
              <w:left w:w="100" w:type="dxa"/>
              <w:bottom w:w="100" w:type="dxa"/>
              <w:right w:w="100" w:type="dxa"/>
            </w:tcMar>
          </w:tcPr>
          <w:p w:rsidRPr="00C903B9" w:rsidR="00C903B9" w:rsidP="010B84B1" w:rsidRDefault="00C903B9" w14:paraId="1C2CF31D" w14:textId="46D61D76">
            <w:pPr>
              <w:pStyle w:val="Normal"/>
              <w:suppressLineNumbers w:val="0"/>
              <w:bidi w:val="0"/>
              <w:spacing w:before="0" w:beforeAutospacing="off" w:after="160" w:afterAutospacing="off" w:line="278" w:lineRule="auto"/>
              <w:ind w:left="0" w:right="0"/>
              <w:jc w:val="left"/>
            </w:pPr>
            <w:r w:rsidR="2843B3F5">
              <w:rPr/>
              <w:t>Deadline Extended</w:t>
            </w:r>
          </w:p>
        </w:tc>
      </w:tr>
      <w:tr w:rsidRPr="00C903B9" w:rsidR="00C903B9" w:rsidTr="010B84B1" w14:paraId="0EAED7F9" w14:textId="77777777">
        <w:tc>
          <w:tcPr>
            <w:tcW w:w="4410" w:type="dxa"/>
            <w:shd w:val="clear" w:color="auto" w:fill="auto"/>
            <w:tcMar>
              <w:top w:w="100" w:type="dxa"/>
              <w:left w:w="100" w:type="dxa"/>
              <w:bottom w:w="100" w:type="dxa"/>
              <w:right w:w="100" w:type="dxa"/>
            </w:tcMar>
          </w:tcPr>
          <w:p w:rsidRPr="00C903B9" w:rsidR="00C903B9" w:rsidP="00C903B9" w:rsidRDefault="00C903B9" w14:paraId="15C953F8" w14:textId="77777777">
            <w:pPr>
              <w:rPr>
                <w:b/>
                <w:bCs/>
              </w:rPr>
            </w:pPr>
            <w:r w:rsidRPr="00C903B9">
              <w:rPr>
                <w:b/>
                <w:bCs/>
              </w:rPr>
              <w:t>Final Proposals Due</w:t>
            </w:r>
          </w:p>
        </w:tc>
        <w:tc>
          <w:tcPr>
            <w:tcW w:w="4530" w:type="dxa"/>
            <w:shd w:val="clear" w:color="auto" w:fill="auto"/>
            <w:tcMar>
              <w:top w:w="100" w:type="dxa"/>
              <w:left w:w="100" w:type="dxa"/>
              <w:bottom w:w="100" w:type="dxa"/>
              <w:right w:w="100" w:type="dxa"/>
            </w:tcMar>
          </w:tcPr>
          <w:p w:rsidRPr="00C903B9" w:rsidR="00C903B9" w:rsidP="010B84B1" w:rsidRDefault="00C903B9" w14:paraId="67A70D1C" w14:textId="6AB4AF63">
            <w:pPr>
              <w:pStyle w:val="Normal"/>
              <w:suppressLineNumbers w:val="0"/>
              <w:bidi w:val="0"/>
              <w:spacing w:before="0" w:beforeAutospacing="off" w:after="160" w:afterAutospacing="off" w:line="278" w:lineRule="auto"/>
              <w:ind w:left="0" w:right="0"/>
              <w:jc w:val="left"/>
            </w:pPr>
            <w:r w:rsidR="67FA8E2B">
              <w:rPr/>
              <w:t>Deadline Extended</w:t>
            </w:r>
          </w:p>
        </w:tc>
      </w:tr>
      <w:tr w:rsidRPr="00C903B9" w:rsidR="00C903B9" w:rsidTr="010B84B1" w14:paraId="7165AFF5" w14:textId="77777777">
        <w:tc>
          <w:tcPr>
            <w:tcW w:w="4410" w:type="dxa"/>
            <w:shd w:val="clear" w:color="auto" w:fill="auto"/>
            <w:tcMar>
              <w:top w:w="100" w:type="dxa"/>
              <w:left w:w="100" w:type="dxa"/>
              <w:bottom w:w="100" w:type="dxa"/>
              <w:right w:w="100" w:type="dxa"/>
            </w:tcMar>
          </w:tcPr>
          <w:p w:rsidRPr="00C903B9" w:rsidR="00C903B9" w:rsidP="00C903B9" w:rsidRDefault="00C903B9" w14:paraId="64A0150A" w14:textId="77777777">
            <w:pPr>
              <w:rPr>
                <w:b/>
              </w:rPr>
            </w:pPr>
            <w:r w:rsidRPr="00C903B9">
              <w:rPr>
                <w:b/>
              </w:rPr>
              <w:t>Contact</w:t>
            </w:r>
          </w:p>
        </w:tc>
        <w:tc>
          <w:tcPr>
            <w:tcW w:w="4530" w:type="dxa"/>
            <w:shd w:val="clear" w:color="auto" w:fill="auto"/>
            <w:tcMar>
              <w:top w:w="100" w:type="dxa"/>
              <w:left w:w="100" w:type="dxa"/>
              <w:bottom w:w="100" w:type="dxa"/>
              <w:right w:w="100" w:type="dxa"/>
            </w:tcMar>
          </w:tcPr>
          <w:p w:rsidRPr="00C903B9" w:rsidR="00C903B9" w:rsidP="00C903B9" w:rsidRDefault="00C903B9" w14:paraId="6C541991" w14:textId="77777777">
            <w:r w:rsidRPr="00C903B9">
              <w:t>jessica.palitza@tamucc.edu</w:t>
            </w:r>
          </w:p>
        </w:tc>
      </w:tr>
    </w:tbl>
    <w:p w:rsidRPr="00C903B9" w:rsidR="00C903B9" w:rsidP="00C903B9" w:rsidRDefault="00C903B9" w14:paraId="651C3393" w14:textId="77777777"/>
    <w:p w:rsidRPr="00C903B9" w:rsidR="00C903B9" w:rsidP="00C903B9" w:rsidRDefault="00C903B9" w14:paraId="05F38C10" w14:textId="77777777">
      <w:pPr>
        <w:rPr>
          <w:b/>
          <w:bCs/>
        </w:rPr>
      </w:pPr>
    </w:p>
    <w:p w:rsidRPr="00C903B9" w:rsidR="00C903B9" w:rsidP="00C903B9" w:rsidRDefault="00C903B9" w14:paraId="559C5592" w14:textId="77777777">
      <w:pPr>
        <w:spacing w:after="0" w:line="240" w:lineRule="auto"/>
        <w:rPr>
          <w:b/>
          <w:bCs/>
          <w:color w:val="156082" w:themeColor="accent1"/>
          <w:sz w:val="32"/>
          <w:szCs w:val="32"/>
        </w:rPr>
      </w:pPr>
      <w:r w:rsidRPr="00C903B9">
        <w:rPr>
          <w:b/>
          <w:bCs/>
          <w:color w:val="156082" w:themeColor="accent1"/>
          <w:sz w:val="32"/>
          <w:szCs w:val="32"/>
        </w:rPr>
        <w:t>Table of Contents</w:t>
      </w:r>
    </w:p>
    <w:p w:rsidRPr="00C903B9" w:rsidR="00C903B9" w:rsidP="00C903B9" w:rsidRDefault="00C903B9" w14:paraId="698BB055" w14:textId="77777777">
      <w:pPr>
        <w:spacing w:after="0" w:line="240" w:lineRule="auto"/>
      </w:pPr>
      <w:r w:rsidRPr="00C903B9">
        <w:t>1 – Program Description</w:t>
      </w:r>
    </w:p>
    <w:p w:rsidRPr="00C903B9" w:rsidR="00C903B9" w:rsidP="00C903B9" w:rsidRDefault="00C903B9" w14:paraId="2EF8951B" w14:textId="77777777">
      <w:pPr>
        <w:spacing w:after="0" w:line="240" w:lineRule="auto"/>
        <w:ind w:firstLine="720"/>
      </w:pPr>
      <w:r w:rsidRPr="00C903B9">
        <w:t>1.1 Purpose and Background</w:t>
      </w:r>
    </w:p>
    <w:p w:rsidRPr="00C903B9" w:rsidR="00C903B9" w:rsidP="00C903B9" w:rsidRDefault="00C903B9" w14:paraId="117CF9B0" w14:textId="77777777">
      <w:pPr>
        <w:spacing w:after="0" w:line="240" w:lineRule="auto"/>
        <w:ind w:firstLine="720"/>
      </w:pPr>
      <w:r w:rsidRPr="00C903B9">
        <w:t>1.2 Expected Activities</w:t>
      </w:r>
    </w:p>
    <w:p w:rsidRPr="00C903B9" w:rsidR="00C903B9" w:rsidP="00C903B9" w:rsidRDefault="00C903B9" w14:paraId="0283965B" w14:textId="77777777">
      <w:pPr>
        <w:spacing w:after="0" w:line="240" w:lineRule="auto"/>
        <w:ind w:firstLine="720"/>
      </w:pPr>
      <w:r w:rsidRPr="00C903B9">
        <w:t>1.3 Environmental Monitoring and Modeling</w:t>
      </w:r>
    </w:p>
    <w:p w:rsidRPr="00C903B9" w:rsidR="00C903B9" w:rsidP="00C903B9" w:rsidRDefault="00C903B9" w14:paraId="0D2BC421" w14:textId="77777777">
      <w:pPr>
        <w:spacing w:after="0" w:line="240" w:lineRule="auto"/>
        <w:ind w:firstLine="720"/>
      </w:pPr>
      <w:r w:rsidRPr="00C903B9">
        <w:t>1.4 Overall Process and Timeline</w:t>
      </w:r>
    </w:p>
    <w:p w:rsidRPr="00C903B9" w:rsidR="00C903B9" w:rsidP="00C903B9" w:rsidRDefault="00C903B9" w14:paraId="630FD9C4" w14:textId="77777777">
      <w:pPr>
        <w:spacing w:after="0" w:line="240" w:lineRule="auto"/>
        <w:ind w:firstLine="720"/>
      </w:pPr>
      <w:r w:rsidRPr="00C903B9">
        <w:t>1.5 Advisory Panel</w:t>
      </w:r>
    </w:p>
    <w:p w:rsidRPr="00C903B9" w:rsidR="00C903B9" w:rsidP="00C903B9" w:rsidRDefault="00C903B9" w14:paraId="72221260" w14:textId="77777777">
      <w:pPr>
        <w:spacing w:after="0" w:line="240" w:lineRule="auto"/>
      </w:pPr>
    </w:p>
    <w:p w:rsidRPr="00C903B9" w:rsidR="00C903B9" w:rsidP="00C903B9" w:rsidRDefault="00C903B9" w14:paraId="2027EA28" w14:textId="77777777">
      <w:pPr>
        <w:spacing w:after="0" w:line="240" w:lineRule="auto"/>
      </w:pPr>
      <w:r w:rsidRPr="00C903B9">
        <w:t>2 – Award Information</w:t>
      </w:r>
    </w:p>
    <w:p w:rsidRPr="00C903B9" w:rsidR="00C903B9" w:rsidP="00C903B9" w:rsidRDefault="00C903B9" w14:paraId="364ECEFB" w14:textId="77777777">
      <w:pPr>
        <w:spacing w:after="0" w:line="240" w:lineRule="auto"/>
        <w:ind w:firstLine="720"/>
      </w:pPr>
      <w:r w:rsidRPr="00C903B9">
        <w:t>2.1 Anticipated Number of Awards to be Issued</w:t>
      </w:r>
    </w:p>
    <w:p w:rsidRPr="00C903B9" w:rsidR="00C903B9" w:rsidP="00C903B9" w:rsidRDefault="00C903B9" w14:paraId="086753D8" w14:textId="77777777">
      <w:pPr>
        <w:spacing w:after="0" w:line="240" w:lineRule="auto"/>
        <w:ind w:firstLine="720"/>
      </w:pPr>
      <w:r w:rsidRPr="00C903B9">
        <w:t>2.2 Estimated Amount of Awards</w:t>
      </w:r>
    </w:p>
    <w:p w:rsidRPr="00C903B9" w:rsidR="00C903B9" w:rsidP="00C903B9" w:rsidRDefault="00C903B9" w14:paraId="7F084514" w14:textId="77777777">
      <w:pPr>
        <w:spacing w:after="0" w:line="240" w:lineRule="auto"/>
        <w:ind w:firstLine="720"/>
      </w:pPr>
      <w:r w:rsidRPr="00C903B9">
        <w:t xml:space="preserve">2.3 Anticipated Start Date and Duration of Awards  </w:t>
      </w:r>
    </w:p>
    <w:p w:rsidRPr="00C903B9" w:rsidR="00C903B9" w:rsidP="00C903B9" w:rsidRDefault="00C903B9" w14:paraId="7B4F18A2" w14:textId="77777777">
      <w:pPr>
        <w:spacing w:after="0" w:line="240" w:lineRule="auto"/>
        <w:ind w:firstLine="720"/>
      </w:pPr>
      <w:r w:rsidRPr="00C903B9">
        <w:t>2.4 Type of Awards to be Issued</w:t>
      </w:r>
    </w:p>
    <w:p w:rsidRPr="00C903B9" w:rsidR="00C903B9" w:rsidP="00C903B9" w:rsidRDefault="00C903B9" w14:paraId="2470EF2C" w14:textId="77777777">
      <w:pPr>
        <w:spacing w:after="0" w:line="240" w:lineRule="auto"/>
      </w:pPr>
    </w:p>
    <w:p w:rsidRPr="00C903B9" w:rsidR="00C903B9" w:rsidP="00C903B9" w:rsidRDefault="00C903B9" w14:paraId="1B942941" w14:textId="77777777">
      <w:pPr>
        <w:spacing w:after="0" w:line="240" w:lineRule="auto"/>
      </w:pPr>
      <w:r w:rsidRPr="00C903B9">
        <w:t>3 – Eligibility Information</w:t>
      </w:r>
    </w:p>
    <w:p w:rsidRPr="00C903B9" w:rsidR="00C903B9" w:rsidP="00C903B9" w:rsidRDefault="00C903B9" w14:paraId="1DFF53EB" w14:textId="77777777">
      <w:pPr>
        <w:spacing w:after="0" w:line="240" w:lineRule="auto"/>
        <w:ind w:firstLine="720"/>
      </w:pPr>
      <w:r w:rsidRPr="00C903B9">
        <w:t xml:space="preserve">3.1 Eligible Applicants  </w:t>
      </w:r>
    </w:p>
    <w:p w:rsidRPr="00C903B9" w:rsidR="00C903B9" w:rsidP="00C903B9" w:rsidRDefault="00C903B9" w14:paraId="674325C7" w14:textId="77777777">
      <w:pPr>
        <w:spacing w:after="0" w:line="240" w:lineRule="auto"/>
        <w:ind w:firstLine="720"/>
      </w:pPr>
      <w:r w:rsidRPr="00C903B9">
        <w:t>3.2 Eligible Geographies</w:t>
      </w:r>
    </w:p>
    <w:p w:rsidRPr="00C903B9" w:rsidR="00C903B9" w:rsidP="00C903B9" w:rsidRDefault="00C903B9" w14:paraId="160D211B" w14:textId="77777777">
      <w:pPr>
        <w:spacing w:after="0" w:line="240" w:lineRule="auto"/>
      </w:pPr>
    </w:p>
    <w:p w:rsidRPr="00C903B9" w:rsidR="00C903B9" w:rsidP="00C903B9" w:rsidRDefault="00C903B9" w14:paraId="10BBCC2C" w14:textId="77777777">
      <w:pPr>
        <w:spacing w:after="0" w:line="240" w:lineRule="auto"/>
      </w:pPr>
      <w:r w:rsidRPr="00C903B9">
        <w:t>4 – Instruction to Applications and Submission Information</w:t>
      </w:r>
    </w:p>
    <w:p w:rsidRPr="00C903B9" w:rsidR="00C903B9" w:rsidP="00C903B9" w:rsidRDefault="00C903B9" w14:paraId="0F9472C7" w14:textId="77777777">
      <w:pPr>
        <w:spacing w:after="0" w:line="240" w:lineRule="auto"/>
        <w:ind w:firstLine="720"/>
      </w:pPr>
      <w:r w:rsidRPr="00C903B9">
        <w:t>4.1 Pre-application Technical Assistance Webinars</w:t>
      </w:r>
    </w:p>
    <w:p w:rsidRPr="00C903B9" w:rsidR="00C903B9" w:rsidP="00C903B9" w:rsidRDefault="00C903B9" w14:paraId="4D03F803" w14:textId="77777777">
      <w:pPr>
        <w:spacing w:after="0" w:line="240" w:lineRule="auto"/>
        <w:ind w:firstLine="720"/>
      </w:pPr>
      <w:r w:rsidRPr="00C903B9">
        <w:t>4.2 Concept &amp; Budget</w:t>
      </w:r>
    </w:p>
    <w:p w:rsidRPr="00C903B9" w:rsidR="00C903B9" w:rsidP="00C903B9" w:rsidRDefault="00C903B9" w14:paraId="2C4E5C04" w14:textId="77777777">
      <w:pPr>
        <w:spacing w:after="0" w:line="240" w:lineRule="auto"/>
        <w:ind w:firstLine="720"/>
      </w:pPr>
      <w:r w:rsidRPr="00C903B9">
        <w:t>4.3 No Cost Matching</w:t>
      </w:r>
    </w:p>
    <w:p w:rsidRPr="00C903B9" w:rsidR="00C903B9" w:rsidP="00C903B9" w:rsidRDefault="00C903B9" w14:paraId="552CBF86" w14:textId="77777777">
      <w:pPr>
        <w:spacing w:after="0" w:line="240" w:lineRule="auto"/>
        <w:ind w:firstLine="720"/>
      </w:pPr>
      <w:r w:rsidRPr="00C903B9">
        <w:t>4.4 Submission Guidelines</w:t>
      </w:r>
    </w:p>
    <w:p w:rsidRPr="00C903B9" w:rsidR="00C903B9" w:rsidP="00C903B9" w:rsidRDefault="00C903B9" w14:paraId="30BC48C1" w14:textId="77777777">
      <w:pPr>
        <w:spacing w:after="0" w:line="240" w:lineRule="auto"/>
      </w:pPr>
    </w:p>
    <w:p w:rsidRPr="00C903B9" w:rsidR="00C903B9" w:rsidP="00C903B9" w:rsidRDefault="00C903B9" w14:paraId="423FDC1F" w14:textId="77777777">
      <w:pPr>
        <w:spacing w:after="0" w:line="240" w:lineRule="auto"/>
      </w:pPr>
      <w:r w:rsidRPr="00C903B9">
        <w:t>5 – Application Evaluation and Review Process</w:t>
      </w:r>
    </w:p>
    <w:p w:rsidRPr="00C903B9" w:rsidR="00C903B9" w:rsidP="00C903B9" w:rsidRDefault="00C903B9" w14:paraId="26EC5A18" w14:textId="77777777">
      <w:pPr>
        <w:spacing w:after="0" w:line="240" w:lineRule="auto"/>
        <w:ind w:firstLine="720"/>
      </w:pPr>
      <w:r w:rsidRPr="00C903B9">
        <w:t>5.1 Merit Review</w:t>
      </w:r>
    </w:p>
    <w:p w:rsidRPr="00C903B9" w:rsidR="00C903B9" w:rsidP="00C903B9" w:rsidRDefault="00C903B9" w14:paraId="54491379" w14:textId="77777777">
      <w:pPr>
        <w:spacing w:after="0" w:line="240" w:lineRule="auto"/>
        <w:ind w:firstLine="720"/>
      </w:pPr>
      <w:r w:rsidRPr="00C903B9">
        <w:t>5.2 Review Process</w:t>
      </w:r>
    </w:p>
    <w:p w:rsidRPr="00C903B9" w:rsidR="00C903B9" w:rsidP="00C903B9" w:rsidRDefault="00C903B9" w14:paraId="127CF11C" w14:textId="77777777">
      <w:pPr>
        <w:spacing w:after="0" w:line="240" w:lineRule="auto"/>
      </w:pPr>
    </w:p>
    <w:p w:rsidRPr="00C903B9" w:rsidR="00C903B9" w:rsidP="00C903B9" w:rsidRDefault="00C903B9" w14:paraId="5E3A8514" w14:textId="77777777">
      <w:pPr>
        <w:spacing w:after="0" w:line="240" w:lineRule="auto"/>
      </w:pPr>
      <w:r w:rsidRPr="00C903B9">
        <w:t>6 – Other Terms and Conditions</w:t>
      </w:r>
    </w:p>
    <w:p w:rsidRPr="00C903B9" w:rsidR="00C903B9" w:rsidP="00C903B9" w:rsidRDefault="00C903B9" w14:paraId="06103C2B" w14:textId="77777777">
      <w:pPr>
        <w:spacing w:after="0" w:line="240" w:lineRule="auto"/>
        <w:ind w:firstLine="720"/>
      </w:pPr>
      <w:r w:rsidRPr="00C903B9">
        <w:t>6.1 Disclaimers</w:t>
      </w:r>
    </w:p>
    <w:p w:rsidRPr="00C903B9" w:rsidR="00C903B9" w:rsidP="00C903B9" w:rsidRDefault="00C903B9" w14:paraId="37E0E050" w14:textId="77777777">
      <w:pPr>
        <w:spacing w:after="0" w:line="240" w:lineRule="auto"/>
        <w:ind w:firstLine="720"/>
      </w:pPr>
      <w:r w:rsidRPr="00C903B9">
        <w:t>6.2 Conflict of Interest</w:t>
      </w:r>
    </w:p>
    <w:p w:rsidRPr="00C903B9" w:rsidR="00C903B9" w:rsidP="00C903B9" w:rsidRDefault="00C903B9" w14:paraId="490A3AB9" w14:textId="77777777">
      <w:pPr>
        <w:spacing w:after="0" w:line="240" w:lineRule="auto"/>
      </w:pPr>
    </w:p>
    <w:p w:rsidRPr="00C903B9" w:rsidR="00C903B9" w:rsidP="00C903B9" w:rsidRDefault="00C903B9" w14:paraId="287BA6FF" w14:textId="77777777">
      <w:pPr>
        <w:spacing w:after="0" w:line="240" w:lineRule="auto"/>
      </w:pPr>
      <w:r w:rsidRPr="00C903B9">
        <w:t>7 - Appendices</w:t>
      </w:r>
    </w:p>
    <w:p w:rsidRPr="00C903B9" w:rsidR="00C903B9" w:rsidP="00C903B9" w:rsidRDefault="00C903B9" w14:paraId="2AC24BAC" w14:textId="77777777"/>
    <w:p w:rsidRPr="00C903B9" w:rsidR="00C903B9" w:rsidP="00C903B9" w:rsidRDefault="00C903B9" w14:paraId="7ADDC073" w14:textId="77777777"/>
    <w:p w:rsidRPr="00C903B9" w:rsidR="00C903B9" w:rsidP="00C903B9" w:rsidRDefault="00C903B9" w14:paraId="282CFA1C" w14:textId="77777777"/>
    <w:p w:rsidRPr="00C903B9" w:rsidR="00C903B9" w:rsidP="00C903B9" w:rsidRDefault="00C903B9" w14:paraId="6083C13D" w14:textId="77777777"/>
    <w:p w:rsidRPr="00C903B9" w:rsidR="00C903B9" w:rsidP="00C903B9" w:rsidRDefault="00C903B9" w14:paraId="39991C6C" w14:textId="77777777"/>
    <w:p w:rsidRPr="00C903B9" w:rsidR="00C903B9" w:rsidP="00C903B9" w:rsidRDefault="00C903B9" w14:paraId="41E43E37" w14:textId="77777777"/>
    <w:p w:rsidRPr="00C903B9" w:rsidR="00C903B9" w:rsidP="010B84B1" w:rsidRDefault="00C903B9" w14:paraId="35621D28" w14:textId="6DDB301C">
      <w:pPr>
        <w:rPr>
          <w:b w:val="1"/>
          <w:bCs w:val="1"/>
          <w:color w:val="156082" w:themeColor="accent1" w:themeTint="FF" w:themeShade="FF"/>
          <w:sz w:val="32"/>
          <w:szCs w:val="32"/>
        </w:rPr>
      </w:pPr>
    </w:p>
    <w:p w:rsidRPr="00C903B9" w:rsidR="00C903B9" w:rsidP="00C903B9" w:rsidRDefault="00C903B9" w14:paraId="5EC1C10D" w14:textId="0EF88BE0">
      <w:pPr/>
      <w:r>
        <w:br w:type="page"/>
      </w:r>
    </w:p>
    <w:p w:rsidRPr="00C903B9" w:rsidR="00C903B9" w:rsidP="010B84B1" w:rsidRDefault="00C903B9" w14:paraId="5987CB19" w14:textId="56A9F3FF">
      <w:pPr>
        <w:pStyle w:val="Normal"/>
        <w:rPr>
          <w:b w:val="1"/>
          <w:bCs w:val="1"/>
          <w:color w:val="156082" w:themeColor="accent1"/>
          <w:sz w:val="32"/>
          <w:szCs w:val="32"/>
        </w:rPr>
      </w:pPr>
      <w:r w:rsidRPr="010B84B1" w:rsidR="00C903B9">
        <w:rPr>
          <w:b w:val="1"/>
          <w:bCs w:val="1"/>
          <w:color w:val="156082" w:themeColor="accent1" w:themeTint="FF" w:themeShade="FF"/>
          <w:sz w:val="32"/>
          <w:szCs w:val="32"/>
        </w:rPr>
        <w:t xml:space="preserve">1 - Program Description </w:t>
      </w:r>
    </w:p>
    <w:p w:rsidRPr="00C903B9" w:rsidR="00C903B9" w:rsidP="00C903B9" w:rsidRDefault="00C903B9" w14:paraId="49875812" w14:textId="77777777">
      <w:pPr>
        <w:rPr>
          <w:b/>
          <w:bCs/>
        </w:rPr>
      </w:pPr>
      <w:r w:rsidRPr="00C903B9">
        <w:rPr>
          <w:b/>
          <w:bCs/>
        </w:rPr>
        <w:t>1.1 Purpose and Background</w:t>
      </w:r>
    </w:p>
    <w:p w:rsidRPr="00C903B9" w:rsidR="00C903B9" w:rsidP="00C903B9" w:rsidRDefault="00C903B9" w14:paraId="684A8A25" w14:textId="157A8A2F">
      <w:r w:rsidR="00C903B9">
        <w:rPr/>
        <w:t xml:space="preserve">The </w:t>
      </w:r>
      <w:bookmarkStart w:name="_Int_9wVPONQE" w:id="0"/>
      <w:r w:rsidR="00C903B9">
        <w:rPr/>
        <w:t>colonias</w:t>
      </w:r>
      <w:bookmarkEnd w:id="0"/>
      <w:r w:rsidR="00C903B9">
        <w:rPr/>
        <w:t xml:space="preserve"> communities of South Texas have long been a </w:t>
      </w:r>
      <w:r w:rsidR="59DAEFA9">
        <w:rPr/>
        <w:t>rural</w:t>
      </w:r>
      <w:r w:rsidR="3C2264BE">
        <w:rPr/>
        <w:t xml:space="preserve"> </w:t>
      </w:r>
      <w:r w:rsidR="00C903B9">
        <w:rPr/>
        <w:t>p</w:t>
      </w:r>
      <w:r w:rsidR="00C903B9">
        <w:rPr/>
        <w:t xml:space="preserve">opulation. </w:t>
      </w:r>
      <w:r w:rsidR="613EA714">
        <w:rPr/>
        <w:t>H</w:t>
      </w:r>
      <w:r w:rsidR="00C903B9">
        <w:rPr/>
        <w:t xml:space="preserve">ouseholds in Nueces County sit at a low point on the land and often face flooding that causes countless health and environmental concerns. Additionally, water usage inside homes </w:t>
      </w:r>
      <w:r w:rsidR="38EC8EE0">
        <w:rPr/>
        <w:t>has</w:t>
      </w:r>
      <w:r w:rsidR="00C903B9">
        <w:rPr/>
        <w:t xml:space="preserve"> either low quality water available at the tap or families fac</w:t>
      </w:r>
      <w:r w:rsidR="14281D93">
        <w:rPr/>
        <w:t>e</w:t>
      </w:r>
      <w:r w:rsidR="00C903B9">
        <w:rPr/>
        <w:t xml:space="preserve"> unreliable access to city or well water.</w:t>
      </w:r>
    </w:p>
    <w:p w:rsidRPr="00C903B9" w:rsidR="00C903B9" w:rsidP="00C903B9" w:rsidRDefault="00C903B9" w14:paraId="109EF39E" w14:textId="26FEEF0E">
      <w:r w:rsidRPr="00C903B9">
        <w:t>TAMU-CC’s Center for Water Supply Studies (CWSS) Quenching Thirst Subaward Program is a competitive subaward program for colonias residents to implement long-term sustainable water solutions that directly benefit their household and community. Support is available for the application process and an Advisory Panel will determine a minimum of 8 projects to implement a self-sustained green solution that protects and restores the Gulf of Mexico watershed by reducing nutrient and other pollutant loads.</w:t>
      </w:r>
    </w:p>
    <w:p w:rsidRPr="00C903B9" w:rsidR="00C903B9" w:rsidP="00C903B9" w:rsidRDefault="00C903B9" w14:paraId="3CF4B91C" w14:textId="77777777">
      <w:r w:rsidRPr="00C903B9">
        <w:t xml:space="preserve">The goals of this program are to:  </w:t>
      </w:r>
    </w:p>
    <w:p w:rsidRPr="00C903B9" w:rsidR="00C903B9" w:rsidP="00C903B9" w:rsidRDefault="00C903B9" w14:paraId="136E304E" w14:textId="6C98F371">
      <w:pPr>
        <w:numPr>
          <w:ilvl w:val="0"/>
          <w:numId w:val="9"/>
        </w:numPr>
        <w:ind w:left="1440"/>
        <w:rPr/>
      </w:pPr>
      <w:r w:rsidR="00C903B9">
        <w:rPr/>
        <w:t xml:space="preserve">Empower community-led initiatives to tackle water </w:t>
      </w:r>
      <w:r w:rsidR="4DDF3511">
        <w:rPr/>
        <w:t xml:space="preserve">quality </w:t>
      </w:r>
      <w:r w:rsidR="00C903B9">
        <w:rPr/>
        <w:t>challenges in coastal colonias.</w:t>
      </w:r>
    </w:p>
    <w:p w:rsidRPr="00C903B9" w:rsidR="00C903B9" w:rsidP="00C903B9" w:rsidRDefault="00C903B9" w14:paraId="053FDE9B" w14:textId="0C936FB0">
      <w:pPr>
        <w:numPr>
          <w:ilvl w:val="0"/>
          <w:numId w:val="9"/>
        </w:numPr>
        <w:ind w:left="1440"/>
        <w:rPr/>
      </w:pPr>
      <w:r w:rsidR="00C903B9">
        <w:rPr/>
        <w:t xml:space="preserve">Enhance water quality, ensure access to safe and affordable drinking water, and promote resilience in </w:t>
      </w:r>
      <w:r w:rsidR="317B0915">
        <w:rPr/>
        <w:t xml:space="preserve">rural </w:t>
      </w:r>
      <w:r w:rsidR="00C903B9">
        <w:rPr/>
        <w:t>communities.</w:t>
      </w:r>
    </w:p>
    <w:p w:rsidRPr="00C903B9" w:rsidR="00C903B9" w:rsidP="00C903B9" w:rsidRDefault="00C903B9" w14:paraId="7E4B919C" w14:textId="6ED24EC4">
      <w:pPr>
        <w:numPr>
          <w:ilvl w:val="0"/>
          <w:numId w:val="9"/>
        </w:numPr>
        <w:ind w:left="1440"/>
        <w:rPr/>
      </w:pPr>
      <w:r w:rsidR="00C903B9">
        <w:rPr/>
        <w:t xml:space="preserve">Utilize a Technical Assistance Program to support robust environmental </w:t>
      </w:r>
      <w:r w:rsidR="400AD4A1">
        <w:rPr/>
        <w:t xml:space="preserve">quality </w:t>
      </w:r>
      <w:r w:rsidR="00C903B9">
        <w:rPr/>
        <w:t>practices, sustainable ecosystem, and community development.</w:t>
      </w:r>
    </w:p>
    <w:p w:rsidRPr="00C903B9" w:rsidR="00C903B9" w:rsidP="00C903B9" w:rsidRDefault="00C903B9" w14:paraId="341DFB71" w14:textId="77777777">
      <w:pPr>
        <w:rPr>
          <w:b/>
          <w:bCs/>
        </w:rPr>
      </w:pPr>
      <w:r w:rsidRPr="00C903B9">
        <w:rPr>
          <w:b/>
          <w:bCs/>
        </w:rPr>
        <w:t xml:space="preserve">1.2 Expected Activities </w:t>
      </w:r>
    </w:p>
    <w:p w:rsidRPr="00C903B9" w:rsidR="00C903B9" w:rsidP="00C903B9" w:rsidRDefault="00C903B9" w14:paraId="3424F084" w14:textId="77777777">
      <w:r w:rsidRPr="00C903B9">
        <w:t>The selection process will prioritize projects that address, but are not limited to, the following areas:</w:t>
      </w:r>
    </w:p>
    <w:p w:rsidRPr="00C903B9" w:rsidR="00C903B9" w:rsidP="00C903B9" w:rsidRDefault="00C903B9" w14:paraId="082BD8FD" w14:textId="77777777">
      <w:r w:rsidRPr="00C903B9">
        <w:t>1. Multi-Use Conservation/Restoration, Flood Mitigation, and Pollutant Reduction through integrated water harvesting and reuse methods: Proposals that outline methods to harvest and reuse rainwater, stormwater, greywater, and condensate to limit potential flooding, reduce pollutant loadings such as nutrient reduction and bacteria, arsenic, and other emerging contaminants to improve water quality, and promote sustainable water use.</w:t>
      </w:r>
    </w:p>
    <w:p w:rsidRPr="00C903B9" w:rsidR="00C903B9" w:rsidP="00C903B9" w:rsidRDefault="00C903B9" w14:paraId="15301E01" w14:textId="77777777">
      <w:r w:rsidRPr="00C903B9">
        <w:t>2. Multi-Use Conservation/Restoration and Water Quality Improvements through community-led programs to reduce waste and improve soil health. Proposals that focus on methods for purifying groundwater, on-site wastewater, and bathing water using green energy solutions such as solar evaporation using greenhouses and composting, riparian buffer zones.</w:t>
      </w:r>
    </w:p>
    <w:p w:rsidRPr="00C903B9" w:rsidR="00C903B9" w:rsidP="00C903B9" w:rsidRDefault="00C903B9" w14:paraId="71FBD9C3" w14:textId="77777777">
      <w:r w:rsidRPr="00C903B9">
        <w:t>3. Education: The cause and effect of Multi-Use Conservation/Restoration, Flood Mitigation, Pollutant Reduction, and Water Purification can create a positive cycle of benefits that leads to more resilient communities. Projects may use education to increase awareness and understanding of the benefits of environmental measures, help build community support for the proposed projects and increase their effectiveness and sustainability.</w:t>
      </w:r>
    </w:p>
    <w:p w:rsidRPr="00C903B9" w:rsidR="00C903B9" w:rsidP="00C903B9" w:rsidRDefault="00C903B9" w14:paraId="65DE0007" w14:textId="77777777">
      <w:pPr>
        <w:rPr>
          <w:b/>
          <w:bCs/>
        </w:rPr>
      </w:pPr>
      <w:r w:rsidRPr="00C903B9">
        <w:rPr>
          <w:b/>
          <w:bCs/>
        </w:rPr>
        <w:t>1.3 Environmental Monitoring and Modeling</w:t>
      </w:r>
    </w:p>
    <w:p w:rsidRPr="00C903B9" w:rsidR="00C903B9" w:rsidP="00C903B9" w:rsidRDefault="00C903B9" w14:paraId="10B405DB" w14:textId="77777777">
      <w:r w:rsidRPr="00C903B9">
        <w:t xml:space="preserve">Subawardee groups will be required to provide water samples to analyze numerous chemical elements and compounds using approved standard procedures to ensure water quality meets the drinking standards or those for the different intended uses of recycled or reclaimed water. Samples will be analyzed by CWSS staff after quality assurance approval by EPA. The results will be provided to </w:t>
      </w:r>
      <w:proofErr w:type="spellStart"/>
      <w:r w:rsidRPr="00C903B9">
        <w:t>subawardees</w:t>
      </w:r>
      <w:proofErr w:type="spellEnd"/>
      <w:r w:rsidRPr="00C903B9">
        <w:t xml:space="preserve"> for deliberation of the success of the project. Further scientific investigations are not required by applicants. Yet, additional environmental monitoring should be considered as it may be beneficial to gather data on benefits of the proposal’s environmental outcomes.</w:t>
      </w:r>
    </w:p>
    <w:p w:rsidRPr="00C903B9" w:rsidR="00C903B9" w:rsidP="00C903B9" w:rsidRDefault="00C903B9" w14:paraId="655158F4" w14:textId="77777777">
      <w:pPr>
        <w:rPr>
          <w:b/>
          <w:bCs/>
        </w:rPr>
      </w:pPr>
      <w:r w:rsidRPr="00C903B9">
        <w:rPr>
          <w:b/>
          <w:bCs/>
        </w:rPr>
        <w:t>1.4 Overall Process and Timeline</w:t>
      </w:r>
    </w:p>
    <w:p w:rsidRPr="00C903B9" w:rsidR="00C903B9" w:rsidP="00C903B9" w:rsidRDefault="00C903B9" w14:paraId="7CCE83E5" w14:textId="3605DB42">
      <w:pPr>
        <w:rPr>
          <w:b w:val="1"/>
          <w:bCs w:val="1"/>
        </w:rPr>
      </w:pPr>
      <w:r w:rsidRPr="010B84B1" w:rsidR="00C903B9">
        <w:rPr>
          <w:b w:val="1"/>
          <w:bCs w:val="1"/>
        </w:rPr>
        <w:t>Concepts.</w:t>
      </w:r>
      <w:r w:rsidR="00C903B9">
        <w:rPr/>
        <w:t xml:space="preserve"> Prior to concept submissions - defined as a brief paper written prior to a full proposal, all applicants will </w:t>
      </w:r>
      <w:r w:rsidR="00C903B9">
        <w:rPr/>
        <w:t>participate</w:t>
      </w:r>
      <w:r w:rsidR="00C903B9">
        <w:rPr/>
        <w:t xml:space="preserve"> in the Technical Assistance Program. This includes grant application and oversight training, focusing on key areas such as water quality improvement and environmental education. Individuals applying for </w:t>
      </w:r>
      <w:bookmarkStart w:name="_Int_8Ln5gcYW" w:id="1"/>
      <w:r w:rsidR="00C903B9">
        <w:rPr/>
        <w:t>subawardee</w:t>
      </w:r>
      <w:bookmarkEnd w:id="1"/>
      <w:r w:rsidR="00C903B9">
        <w:rPr/>
        <w:t xml:space="preserve"> funding will first </w:t>
      </w:r>
      <w:r w:rsidR="00C903B9">
        <w:rPr/>
        <w:t>submit</w:t>
      </w:r>
      <w:r w:rsidR="00C903B9">
        <w:rPr/>
        <w:t xml:space="preserve"> their brief concept notes, as detailed in Section 4</w:t>
      </w:r>
      <w:r w:rsidR="00C903B9">
        <w:rPr/>
        <w:t>. The final submission will be competitively reviewed by the Advisory Panel and selected projects will be announced</w:t>
      </w:r>
      <w:r w:rsidR="2ABA2E5E">
        <w:rPr/>
        <w:t xml:space="preserve"> shortly thereafter.</w:t>
      </w:r>
    </w:p>
    <w:p w:rsidRPr="00C903B9" w:rsidR="00C903B9" w:rsidP="00C903B9" w:rsidRDefault="00C903B9" w14:paraId="19A6E0AE" w14:textId="58BD24A3">
      <w:r w:rsidRPr="010B84B1" w:rsidR="00C903B9">
        <w:rPr>
          <w:b w:val="1"/>
          <w:bCs w:val="1"/>
        </w:rPr>
        <w:t xml:space="preserve">Co-design phase. </w:t>
      </w:r>
      <w:r w:rsidR="00C903B9">
        <w:rPr/>
        <w:t>Applicants selected to move forward will receive initial awards of up to $2,000 to complete the co-design phase</w:t>
      </w:r>
      <w:r w:rsidRPr="010B84B1" w:rsidR="00C903B9">
        <w:rPr>
          <w:b w:val="1"/>
          <w:bCs w:val="1"/>
        </w:rPr>
        <w:t>.</w:t>
      </w:r>
      <w:r w:rsidR="00C903B9">
        <w:rPr/>
        <w:t xml:space="preserve"> Co-design activities are expected to include: </w:t>
      </w:r>
    </w:p>
    <w:p w:rsidRPr="00C903B9" w:rsidR="00C903B9" w:rsidP="00C903B9" w:rsidRDefault="00C903B9" w14:paraId="320629AF" w14:textId="77777777">
      <w:pPr>
        <w:numPr>
          <w:ilvl w:val="0"/>
          <w:numId w:val="1"/>
        </w:numPr>
      </w:pPr>
      <w:r w:rsidRPr="00C903B9">
        <w:t xml:space="preserve">Mentorship and feedback from advisors and guidance from CWSS </w:t>
      </w:r>
    </w:p>
    <w:p w:rsidRPr="00C903B9" w:rsidR="00C903B9" w:rsidP="00C903B9" w:rsidRDefault="00C903B9" w14:paraId="3179FA70" w14:textId="77777777">
      <w:pPr>
        <w:numPr>
          <w:ilvl w:val="0"/>
          <w:numId w:val="1"/>
        </w:numPr>
      </w:pPr>
      <w:r w:rsidRPr="00C903B9">
        <w:t xml:space="preserve">Development of project implementation workplans, evaluation plans, and communication plans with guidance and templates provided </w:t>
      </w:r>
    </w:p>
    <w:p w:rsidRPr="00C903B9" w:rsidR="00C903B9" w:rsidP="00C903B9" w:rsidRDefault="00C903B9" w14:paraId="2F8968B0" w14:textId="77777777">
      <w:pPr>
        <w:numPr>
          <w:ilvl w:val="0"/>
          <w:numId w:val="1"/>
        </w:numPr>
      </w:pPr>
      <w:r w:rsidRPr="00C903B9">
        <w:t xml:space="preserve">Completion of pre-award reviews and documentation of policies requested for compliance with federal and EPA regulations (including administrative review of policies and practices, organizational capacity survey, and Quality Management Plans and Quality Assurance Project Plans where appropriate) </w:t>
      </w:r>
    </w:p>
    <w:p w:rsidRPr="00C903B9" w:rsidR="00C903B9" w:rsidP="00C903B9" w:rsidRDefault="00C903B9" w14:paraId="45820526" w14:textId="77777777">
      <w:pPr>
        <w:numPr>
          <w:ilvl w:val="0"/>
          <w:numId w:val="1"/>
        </w:numPr>
      </w:pPr>
      <w:r w:rsidRPr="00C903B9">
        <w:t xml:space="preserve">[optional] Attendance at workshops as determined by subawardee feedback. Example topics: EPA water quality modelling tools, cost-effective environmental monitoring options to use with farmers, EPA compliance in organizational policies, grassroots advocacy and storytelling on conservation Request for Application (RFA) </w:t>
      </w:r>
      <w:r w:rsidRPr="00C903B9">
        <w:t xml:space="preserve"> March 2023 6 success stories, etc. As applicants are willing and able to share their strengths and learning with other applicants, this may include applicant led/supported sessions. </w:t>
      </w:r>
    </w:p>
    <w:p w:rsidRPr="00C903B9" w:rsidR="00C903B9" w:rsidP="00C903B9" w:rsidRDefault="00C903B9" w14:paraId="280C5B26" w14:textId="77777777">
      <w:pPr>
        <w:numPr>
          <w:ilvl w:val="0"/>
          <w:numId w:val="1"/>
        </w:numPr>
      </w:pPr>
      <w:r w:rsidRPr="00C903B9">
        <w:t>[optional] Peer networking with other applicants moving forward. In other words, during the co-design phase, applicants are encouraged to work with each other to build their approach.</w:t>
      </w:r>
    </w:p>
    <w:p w:rsidRPr="00C903B9" w:rsidR="00C903B9" w:rsidP="00C903B9" w:rsidRDefault="00C903B9" w14:paraId="7D117A32" w14:textId="497AA5AD">
      <w:r w:rsidRPr="010B84B1" w:rsidR="00C903B9">
        <w:rPr>
          <w:b w:val="1"/>
          <w:bCs w:val="1"/>
        </w:rPr>
        <w:t>Implementation of Project.</w:t>
      </w:r>
      <w:r w:rsidR="00C903B9">
        <w:rPr/>
        <w:t xml:space="preserve"> </w:t>
      </w:r>
      <w:r w:rsidR="0C45DC64">
        <w:rPr/>
        <w:t xml:space="preserve">Fall </w:t>
      </w:r>
      <w:r w:rsidR="00C903B9">
        <w:rPr/>
        <w:t xml:space="preserve">2025 - December 2028 is dedicated to bringing life to the approved projects. </w:t>
      </w:r>
      <w:bookmarkStart w:name="_Int_GSAbH3Jj" w:id="2"/>
      <w:r w:rsidR="00C903B9">
        <w:rPr/>
        <w:t>Subawardees</w:t>
      </w:r>
      <w:bookmarkEnd w:id="2"/>
      <w:r w:rsidR="00C903B9">
        <w:rPr/>
        <w:t xml:space="preserve"> will implement each stage and </w:t>
      </w:r>
      <w:r w:rsidR="00C903B9">
        <w:rPr/>
        <w:t>facet</w:t>
      </w:r>
      <w:r w:rsidR="00C903B9">
        <w:rPr/>
        <w:t xml:space="preserve"> of their plan, alongside the </w:t>
      </w:r>
      <w:r w:rsidR="00C903B9">
        <w:rPr/>
        <w:t>assistance</w:t>
      </w:r>
      <w:r w:rsidR="00C903B9">
        <w:rPr/>
        <w:t xml:space="preserve"> of the CWSS. Project and financial reports are required quarterly according to the template provided. Costs incurred will be reimbursed quarterly after each report.</w:t>
      </w:r>
    </w:p>
    <w:p w:rsidRPr="00C903B9" w:rsidR="00C903B9" w:rsidP="00C903B9" w:rsidRDefault="00C903B9" w14:paraId="2289D59D" w14:textId="77777777">
      <w:r w:rsidRPr="00C903B9">
        <w:rPr>
          <w:b/>
          <w:bCs/>
        </w:rPr>
        <w:t xml:space="preserve">Close. </w:t>
      </w:r>
      <w:r w:rsidRPr="00C903B9">
        <w:t xml:space="preserve">Beginning in January 2029 through March 2029, </w:t>
      </w:r>
      <w:proofErr w:type="spellStart"/>
      <w:r w:rsidRPr="00C903B9">
        <w:t>subawardees</w:t>
      </w:r>
      <w:proofErr w:type="spellEnd"/>
      <w:r w:rsidRPr="00C903B9">
        <w:t xml:space="preserve"> will finalize closing financial and project reports. Additionally, a conference will be held to celebrate the results and share findings.</w:t>
      </w:r>
    </w:p>
    <w:p w:rsidRPr="00C903B9" w:rsidR="00C903B9" w:rsidP="00C903B9" w:rsidRDefault="00C903B9" w14:paraId="1CD4AED8" w14:textId="77777777">
      <w:pPr>
        <w:rPr>
          <w:b/>
          <w:bCs/>
        </w:rPr>
      </w:pPr>
      <w:r w:rsidRPr="00C903B9">
        <w:rPr>
          <w:b/>
          <w:bCs/>
        </w:rPr>
        <w:t>1.5 Advisory Panel</w:t>
      </w:r>
    </w:p>
    <w:p w:rsidR="00C903B9" w:rsidP="00C903B9" w:rsidRDefault="00C903B9" w14:paraId="28461586" w14:textId="07F831ED">
      <w:r w:rsidRPr="00C903B9">
        <w:t>To be announced.</w:t>
      </w:r>
      <w:r>
        <w:t xml:space="preserve"> If you are interested in being on the advisory panel, please contact Jessica.palitza@tamucc.edu</w:t>
      </w:r>
    </w:p>
    <w:p w:rsidRPr="00C903B9" w:rsidR="00C903B9" w:rsidP="00C903B9" w:rsidRDefault="00C903B9" w14:paraId="07F633F2" w14:textId="77777777"/>
    <w:p w:rsidRPr="00C903B9" w:rsidR="00C903B9" w:rsidP="00C903B9" w:rsidRDefault="00C903B9" w14:paraId="23B47179" w14:textId="77777777">
      <w:pPr>
        <w:rPr>
          <w:b/>
          <w:bCs/>
          <w:color w:val="156082" w:themeColor="accent1"/>
          <w:sz w:val="32"/>
          <w:szCs w:val="32"/>
        </w:rPr>
      </w:pPr>
      <w:r w:rsidRPr="00C903B9">
        <w:rPr>
          <w:b/>
          <w:bCs/>
          <w:color w:val="156082" w:themeColor="accent1"/>
          <w:sz w:val="32"/>
          <w:szCs w:val="32"/>
        </w:rPr>
        <w:t xml:space="preserve">2 - Award Information </w:t>
      </w:r>
    </w:p>
    <w:p w:rsidRPr="00C903B9" w:rsidR="00C903B9" w:rsidP="00C903B9" w:rsidRDefault="00C903B9" w14:paraId="5C7206D9" w14:textId="77777777">
      <w:pPr>
        <w:rPr>
          <w:b/>
          <w:bCs/>
        </w:rPr>
      </w:pPr>
      <w:r w:rsidRPr="00C903B9">
        <w:rPr>
          <w:b/>
          <w:bCs/>
        </w:rPr>
        <w:t>2.1 Anticipated Number of Awards to be Issued</w:t>
      </w:r>
    </w:p>
    <w:p w:rsidRPr="00C903B9" w:rsidR="00C903B9" w:rsidP="00C903B9" w:rsidRDefault="00C903B9" w14:paraId="1D7D8F25" w14:textId="77777777">
      <w:r w:rsidRPr="00C903B9">
        <w:t>The Quenching Thirst grant subaward program can issue a minimum of 8 sub-grants through this Request for Proposals.</w:t>
      </w:r>
    </w:p>
    <w:p w:rsidRPr="00C903B9" w:rsidR="00C903B9" w:rsidP="00C903B9" w:rsidRDefault="00C903B9" w14:paraId="74E94FE3" w14:textId="77777777">
      <w:pPr>
        <w:rPr>
          <w:b/>
          <w:bCs/>
        </w:rPr>
      </w:pPr>
      <w:r w:rsidRPr="00C903B9">
        <w:rPr>
          <w:b/>
          <w:bCs/>
        </w:rPr>
        <w:t>2.2 Estimated Amount of Awards</w:t>
      </w:r>
    </w:p>
    <w:p w:rsidRPr="00C903B9" w:rsidR="00C903B9" w:rsidP="00C903B9" w:rsidRDefault="00C903B9" w14:paraId="35AAA250" w14:textId="60839C65">
      <w:r w:rsidRPr="00C903B9">
        <w:t>The maximum award amount for each project is $</w:t>
      </w:r>
      <w:r>
        <w:t>212</w:t>
      </w:r>
      <w:r w:rsidRPr="00C903B9">
        <w:t>,</w:t>
      </w:r>
      <w:r>
        <w:t>5</w:t>
      </w:r>
      <w:r w:rsidRPr="00C903B9">
        <w:t>00. $1,7</w:t>
      </w:r>
      <w:r w:rsidR="00887A71">
        <w:t>00</w:t>
      </w:r>
      <w:r w:rsidRPr="00C903B9">
        <w:t>,000 will be awarded in total.</w:t>
      </w:r>
      <w:r w:rsidRPr="00C903B9">
        <w:rPr>
          <w:b/>
          <w:bCs/>
        </w:rPr>
        <w:t xml:space="preserve"> </w:t>
      </w:r>
      <w:r w:rsidRPr="00C903B9">
        <w:t>Currently there is no minimum award amount.</w:t>
      </w:r>
    </w:p>
    <w:p w:rsidRPr="00C903B9" w:rsidR="00C903B9" w:rsidP="00C903B9" w:rsidRDefault="00C903B9" w14:paraId="6E21B1CC" w14:textId="77777777">
      <w:r w:rsidRPr="00C903B9">
        <w:rPr>
          <w:b/>
          <w:bCs/>
        </w:rPr>
        <w:t xml:space="preserve">2.3 Anticipated Start Date and Duration of Awards </w:t>
      </w:r>
    </w:p>
    <w:p w:rsidRPr="00C903B9" w:rsidR="00C903B9" w:rsidP="00C903B9" w:rsidRDefault="00C903B9" w14:paraId="1DAEDE0A" w14:textId="22EEDFA4">
      <w:r w:rsidR="00C903B9">
        <w:rPr/>
        <w:t>Concepts selected by the Evaluation Panel will be notified of the decision</w:t>
      </w:r>
      <w:r w:rsidR="0112D593">
        <w:rPr/>
        <w:t xml:space="preserve">. </w:t>
      </w:r>
      <w:r w:rsidR="00C903B9">
        <w:rPr/>
        <w:t>Subawardees will then begin completing a final application due</w:t>
      </w:r>
      <w:r w:rsidRPr="010B84B1" w:rsidR="00C903B9">
        <w:rPr>
          <w:b w:val="1"/>
          <w:bCs w:val="1"/>
        </w:rPr>
        <w:t xml:space="preserve">. </w:t>
      </w:r>
      <w:r w:rsidR="00C903B9">
        <w:rPr/>
        <w:t>Then a</w:t>
      </w:r>
      <w:commentRangeStart w:id="3"/>
      <w:r w:rsidR="00C903B9">
        <w:rPr/>
        <w:t xml:space="preserve">wards will be given in the following months for projects to begin shortly thereafter. The award amount should cover the entirety of the proposal as outlined </w:t>
      </w:r>
      <w:commentRangeEnd w:id="3"/>
      <w:r>
        <w:rPr>
          <w:rStyle w:val="CommentReference"/>
        </w:rPr>
        <w:commentReference w:id="3"/>
      </w:r>
      <w:r w:rsidR="00C903B9">
        <w:rPr/>
        <w:t xml:space="preserve">in the </w:t>
      </w:r>
      <w:r w:rsidR="00C903B9">
        <w:rPr/>
        <w:t>submitted</w:t>
      </w:r>
      <w:r w:rsidR="00C903B9">
        <w:rPr/>
        <w:t xml:space="preserve"> plans to be completed no later than December 2028.</w:t>
      </w:r>
    </w:p>
    <w:p w:rsidRPr="00C903B9" w:rsidR="00C903B9" w:rsidP="00C903B9" w:rsidRDefault="00C903B9" w14:paraId="5888F415" w14:textId="77777777">
      <w:pPr>
        <w:rPr>
          <w:b/>
          <w:bCs/>
        </w:rPr>
      </w:pPr>
      <w:r w:rsidRPr="00C903B9">
        <w:rPr>
          <w:b/>
          <w:bCs/>
        </w:rPr>
        <w:t xml:space="preserve">2.4 Type of Awards to be Issued </w:t>
      </w:r>
    </w:p>
    <w:p w:rsidRPr="00C903B9" w:rsidR="00C903B9" w:rsidP="00C903B9" w:rsidRDefault="00C903B9" w14:paraId="1908AA4A" w14:textId="77777777">
      <w:r w:rsidRPr="00C903B9">
        <w:t xml:space="preserve">The Center for Water Supply studies will assess the financial capacity level of each applicant to determine subaward mechanisms in consultation with the applicant during the negotiation process, based on nature of the award activity, and estimated total cost of the award. Some awards may be reimbursement based, with reimbursements remitted to subrecipients within </w:t>
      </w:r>
      <w:bookmarkStart w:name="_Int_rnZPae9B" w:id="4"/>
      <w:r w:rsidRPr="00C903B9">
        <w:t>30 days</w:t>
      </w:r>
      <w:bookmarkEnd w:id="4"/>
      <w:r w:rsidRPr="00C903B9">
        <w:t xml:space="preserve"> after submitted invoices. Subrecipients will be able to request advances as needed.</w:t>
      </w:r>
    </w:p>
    <w:p w:rsidRPr="00C903B9" w:rsidR="00C903B9" w:rsidP="00C903B9" w:rsidRDefault="00C903B9" w14:paraId="7C79987E" w14:textId="77777777">
      <w:pPr>
        <w:rPr>
          <w:b/>
          <w:bCs/>
        </w:rPr>
      </w:pPr>
    </w:p>
    <w:p w:rsidRPr="00C903B9" w:rsidR="00C903B9" w:rsidP="00C903B9" w:rsidRDefault="00C903B9" w14:paraId="5FDC2224" w14:textId="77777777">
      <w:pPr>
        <w:rPr>
          <w:b/>
          <w:bCs/>
        </w:rPr>
      </w:pPr>
      <w:r w:rsidRPr="00C903B9">
        <w:rPr>
          <w:b/>
          <w:bCs/>
        </w:rPr>
        <w:t xml:space="preserve">3 - Eligibility Information </w:t>
      </w:r>
    </w:p>
    <w:p w:rsidRPr="00C903B9" w:rsidR="00C903B9" w:rsidP="00C903B9" w:rsidRDefault="00C903B9" w14:paraId="1B16AF66" w14:textId="77777777">
      <w:pPr>
        <w:rPr>
          <w:b/>
          <w:bCs/>
        </w:rPr>
      </w:pPr>
      <w:r w:rsidRPr="00C903B9">
        <w:rPr>
          <w:b/>
          <w:bCs/>
        </w:rPr>
        <w:t>3.1 Eligible Applicants</w:t>
      </w:r>
    </w:p>
    <w:tbl>
      <w:tblPr>
        <w:tblW w:w="9361" w:type="dxa"/>
        <w:tblInd w:w="11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1"/>
      </w:tblGrid>
      <w:tr w:rsidRPr="00C903B9" w:rsidR="00C903B9" w:rsidTr="00FA5108" w14:paraId="7034CD04" w14:textId="77777777">
        <w:trPr>
          <w:trHeight w:val="532"/>
        </w:trPr>
        <w:tc>
          <w:tcPr>
            <w:tcW w:w="4680" w:type="dxa"/>
            <w:shd w:val="clear" w:color="auto" w:fill="auto"/>
            <w:tcMar>
              <w:top w:w="100" w:type="dxa"/>
              <w:left w:w="100" w:type="dxa"/>
              <w:bottom w:w="100" w:type="dxa"/>
              <w:right w:w="100" w:type="dxa"/>
            </w:tcMar>
          </w:tcPr>
          <w:p w:rsidRPr="00C903B9" w:rsidR="00C903B9" w:rsidP="00C903B9" w:rsidRDefault="00C903B9" w14:paraId="50539A3F" w14:textId="77777777">
            <w:pPr>
              <w:rPr>
                <w:b/>
                <w:bCs/>
              </w:rPr>
            </w:pPr>
            <w:r w:rsidRPr="00C903B9">
              <w:rPr>
                <w:b/>
                <w:bCs/>
              </w:rPr>
              <w:t xml:space="preserve">Eligible entities </w:t>
            </w:r>
          </w:p>
        </w:tc>
        <w:tc>
          <w:tcPr>
            <w:tcW w:w="4680" w:type="dxa"/>
            <w:shd w:val="clear" w:color="auto" w:fill="auto"/>
            <w:tcMar>
              <w:top w:w="100" w:type="dxa"/>
              <w:left w:w="100" w:type="dxa"/>
              <w:bottom w:w="100" w:type="dxa"/>
              <w:right w:w="100" w:type="dxa"/>
            </w:tcMar>
          </w:tcPr>
          <w:p w:rsidRPr="00C903B9" w:rsidR="00C903B9" w:rsidP="00C903B9" w:rsidRDefault="00C903B9" w14:paraId="32513396" w14:textId="77777777">
            <w:pPr>
              <w:rPr>
                <w:b/>
                <w:bCs/>
              </w:rPr>
            </w:pPr>
            <w:r w:rsidRPr="00C903B9">
              <w:rPr>
                <w:b/>
                <w:bCs/>
              </w:rPr>
              <w:t>Not eligible</w:t>
            </w:r>
          </w:p>
        </w:tc>
      </w:tr>
      <w:tr w:rsidRPr="00C903B9" w:rsidR="00C903B9" w:rsidTr="00FA5108" w14:paraId="36229B8F" w14:textId="77777777">
        <w:trPr>
          <w:trHeight w:val="3053"/>
        </w:trPr>
        <w:tc>
          <w:tcPr>
            <w:tcW w:w="4680" w:type="dxa"/>
            <w:shd w:val="clear" w:color="auto" w:fill="auto"/>
            <w:tcMar>
              <w:top w:w="100" w:type="dxa"/>
              <w:left w:w="100" w:type="dxa"/>
              <w:bottom w:w="100" w:type="dxa"/>
              <w:right w:w="100" w:type="dxa"/>
            </w:tcMar>
          </w:tcPr>
          <w:p w:rsidRPr="00C903B9" w:rsidR="00C903B9" w:rsidP="00C903B9" w:rsidRDefault="00C903B9" w14:paraId="34AA1641" w14:textId="77777777">
            <w:pPr>
              <w:numPr>
                <w:ilvl w:val="0"/>
                <w:numId w:val="7"/>
              </w:numPr>
            </w:pPr>
            <w:r w:rsidRPr="00C903B9">
              <w:t>US citizens</w:t>
            </w:r>
          </w:p>
          <w:p w:rsidRPr="00C903B9" w:rsidR="00C903B9" w:rsidP="00C903B9" w:rsidRDefault="00C903B9" w14:paraId="7C248291" w14:textId="77777777">
            <w:pPr>
              <w:numPr>
                <w:ilvl w:val="0"/>
                <w:numId w:val="7"/>
              </w:numPr>
            </w:pPr>
            <w:r w:rsidRPr="00C903B9">
              <w:t>State agencies</w:t>
            </w:r>
          </w:p>
          <w:p w:rsidRPr="00C903B9" w:rsidR="00C903B9" w:rsidP="00C903B9" w:rsidRDefault="00C903B9" w14:paraId="1FB1F568" w14:textId="77777777">
            <w:pPr>
              <w:numPr>
                <w:ilvl w:val="0"/>
                <w:numId w:val="7"/>
              </w:numPr>
            </w:pPr>
            <w:r w:rsidRPr="00C903B9">
              <w:t xml:space="preserve">Interstate agencies </w:t>
            </w:r>
          </w:p>
          <w:p w:rsidRPr="00C903B9" w:rsidR="00C903B9" w:rsidP="00C903B9" w:rsidRDefault="00C903B9" w14:paraId="09204CA9" w14:textId="77777777">
            <w:pPr>
              <w:numPr>
                <w:ilvl w:val="0"/>
                <w:numId w:val="7"/>
              </w:numPr>
            </w:pPr>
            <w:r w:rsidRPr="00C903B9">
              <w:t>Indian tribes and tribal organizations</w:t>
            </w:r>
          </w:p>
          <w:p w:rsidRPr="00C903B9" w:rsidR="00C903B9" w:rsidP="00C903B9" w:rsidRDefault="00C903B9" w14:paraId="37299383" w14:textId="77777777">
            <w:pPr>
              <w:numPr>
                <w:ilvl w:val="0"/>
                <w:numId w:val="7"/>
              </w:numPr>
            </w:pPr>
            <w:r w:rsidRPr="00C903B9">
              <w:t>Local governments</w:t>
            </w:r>
          </w:p>
          <w:p w:rsidRPr="00C903B9" w:rsidR="00C903B9" w:rsidP="00C903B9" w:rsidRDefault="00C903B9" w14:paraId="510CD132" w14:textId="77777777">
            <w:pPr>
              <w:numPr>
                <w:ilvl w:val="0"/>
                <w:numId w:val="7"/>
              </w:numPr>
            </w:pPr>
            <w:r w:rsidRPr="00C903B9">
              <w:t>Public Schools</w:t>
            </w:r>
          </w:p>
          <w:p w:rsidRPr="00C903B9" w:rsidR="00C903B9" w:rsidP="00C903B9" w:rsidRDefault="00C903B9" w14:paraId="73C24560" w14:textId="77777777">
            <w:pPr>
              <w:numPr>
                <w:ilvl w:val="0"/>
                <w:numId w:val="7"/>
              </w:numPr>
            </w:pPr>
            <w:r w:rsidRPr="00C903B9">
              <w:t>501 (c)(3) Non-profit organizations</w:t>
            </w:r>
          </w:p>
        </w:tc>
        <w:tc>
          <w:tcPr>
            <w:tcW w:w="4680" w:type="dxa"/>
            <w:shd w:val="clear" w:color="auto" w:fill="auto"/>
            <w:tcMar>
              <w:top w:w="100" w:type="dxa"/>
              <w:left w:w="100" w:type="dxa"/>
              <w:bottom w:w="100" w:type="dxa"/>
              <w:right w:w="100" w:type="dxa"/>
            </w:tcMar>
          </w:tcPr>
          <w:p w:rsidRPr="00C903B9" w:rsidR="00C903B9" w:rsidP="00C903B9" w:rsidRDefault="00C903B9" w14:paraId="7EEC6863" w14:textId="77777777">
            <w:pPr>
              <w:numPr>
                <w:ilvl w:val="0"/>
                <w:numId w:val="7"/>
              </w:numPr>
            </w:pPr>
            <w:r w:rsidRPr="00C903B9">
              <w:t>Non-US citizens</w:t>
            </w:r>
          </w:p>
          <w:p w:rsidRPr="00C903B9" w:rsidR="00C903B9" w:rsidP="00C903B9" w:rsidRDefault="00C903B9" w14:paraId="4E6D8930" w14:textId="77777777">
            <w:pPr>
              <w:numPr>
                <w:ilvl w:val="0"/>
                <w:numId w:val="7"/>
              </w:numPr>
            </w:pPr>
            <w:r w:rsidRPr="00C903B9">
              <w:t>Foreign organizations and   governments</w:t>
            </w:r>
          </w:p>
          <w:p w:rsidRPr="00C903B9" w:rsidR="00C903B9" w:rsidP="00C903B9" w:rsidRDefault="00C903B9" w14:paraId="5B34CD94" w14:textId="77777777">
            <w:pPr>
              <w:numPr>
                <w:ilvl w:val="0"/>
                <w:numId w:val="7"/>
              </w:numPr>
            </w:pPr>
            <w:r w:rsidRPr="00C903B9">
              <w:t>Nonprofit organizations exempt from taxation under Section 501(c)(4) of the Internal Revenue Code that engage in lobbying</w:t>
            </w:r>
          </w:p>
          <w:p w:rsidRPr="00C903B9" w:rsidR="00C903B9" w:rsidP="00C903B9" w:rsidRDefault="00C903B9" w14:paraId="13BF8A20" w14:textId="77777777">
            <w:pPr>
              <w:numPr>
                <w:ilvl w:val="0"/>
                <w:numId w:val="7"/>
              </w:numPr>
            </w:pPr>
            <w:r w:rsidRPr="00C903B9">
              <w:t>“For-profit” organizations</w:t>
            </w:r>
          </w:p>
        </w:tc>
      </w:tr>
    </w:tbl>
    <w:p w:rsidRPr="00C903B9" w:rsidR="00C903B9" w:rsidP="010B84B1" w:rsidRDefault="00C903B9" w14:paraId="3C00A061" w14:textId="77675820">
      <w:pPr>
        <w:pStyle w:val="Normal"/>
      </w:pPr>
    </w:p>
    <w:p w:rsidRPr="00C903B9" w:rsidR="00C903B9" w:rsidP="00C903B9" w:rsidRDefault="00C903B9" w14:paraId="7F15821A" w14:textId="77777777">
      <w:r w:rsidRPr="00C903B9">
        <w:t>To be minimally eligible for funding, applicants must comply with the following conditions:</w:t>
      </w:r>
    </w:p>
    <w:p w:rsidRPr="00C903B9" w:rsidR="00C903B9" w:rsidP="00C903B9" w:rsidRDefault="00C903B9" w14:paraId="772D099E" w14:textId="77777777"/>
    <w:p w:rsidRPr="00C903B9" w:rsidR="00C903B9" w:rsidP="00C903B9" w:rsidRDefault="00C903B9" w14:paraId="15D6DB13" w14:textId="77777777">
      <w:pPr>
        <w:numPr>
          <w:ilvl w:val="0"/>
          <w:numId w:val="8"/>
        </w:numPr>
        <w:rPr>
          <w:b/>
          <w:bCs/>
        </w:rPr>
      </w:pPr>
      <w:r w:rsidRPr="00C903B9">
        <w:t>Participate in the Technical Assistance Program (TAP) to increase tools and knowledge necessary for success.</w:t>
      </w:r>
    </w:p>
    <w:p w:rsidRPr="00C903B9" w:rsidR="00C903B9" w:rsidP="00C903B9" w:rsidRDefault="00C903B9" w14:paraId="6E9F384C" w14:textId="77777777">
      <w:pPr>
        <w:numPr>
          <w:ilvl w:val="0"/>
          <w:numId w:val="8"/>
        </w:numPr>
      </w:pPr>
      <w:r w:rsidRPr="00C903B9">
        <w:t>Be legally registered or otherwise authorized to conduct business in the United States.</w:t>
      </w:r>
    </w:p>
    <w:p w:rsidRPr="00C903B9" w:rsidR="00C903B9" w:rsidP="00C903B9" w:rsidRDefault="00C903B9" w14:paraId="6D3FB7FD" w14:textId="77777777">
      <w:pPr>
        <w:numPr>
          <w:ilvl w:val="0"/>
          <w:numId w:val="8"/>
        </w:numPr>
      </w:pPr>
      <w:r w:rsidRPr="00C903B9">
        <w:t xml:space="preserve">Agree to be subject to a pre-award assessment to examine that the applicant has sound management in the form of financial, administrative, and technical policies and procedures. </w:t>
      </w:r>
    </w:p>
    <w:p w:rsidRPr="00C903B9" w:rsidR="00C903B9" w:rsidP="00C903B9" w:rsidRDefault="00C903B9" w14:paraId="408252D5" w14:textId="77777777">
      <w:pPr>
        <w:numPr>
          <w:ilvl w:val="0"/>
          <w:numId w:val="8"/>
        </w:numPr>
      </w:pPr>
      <w:r w:rsidRPr="00C903B9">
        <w:rPr>
          <w:u w:val="single"/>
        </w:rPr>
        <w:t xml:space="preserve">Provide a Unique Entity ID (UEI) at the time of award. </w:t>
      </w:r>
      <w:r w:rsidRPr="00C903B9">
        <w:t xml:space="preserve">If the applicant already has a UEI number, it should be included in their application. Otherwise, applicants will be expected to get a UEI number before an award is issued. UEI numbers can be obtained online at </w:t>
      </w:r>
      <w:r w:rsidRPr="00C903B9">
        <w:rPr>
          <w:u w:val="single"/>
        </w:rPr>
        <w:t>https://sam.gov/content/duns-uei</w:t>
      </w:r>
      <w:r w:rsidRPr="00C903B9">
        <w:t xml:space="preserve">. If you do not already have a UEI, please begin this process by the time you submit your concept as it can sometimes take weeks to secure a UEI. </w:t>
      </w:r>
    </w:p>
    <w:p w:rsidRPr="00C903B9" w:rsidR="00C903B9" w:rsidP="00C903B9" w:rsidRDefault="00C903B9" w14:paraId="62B07AD6" w14:textId="77777777">
      <w:pPr>
        <w:rPr>
          <w:b/>
          <w:bCs/>
        </w:rPr>
      </w:pPr>
      <w:r w:rsidRPr="00C903B9">
        <w:rPr>
          <w:b/>
          <w:bCs/>
        </w:rPr>
        <w:t>3.2 Eligible Geographies</w:t>
      </w:r>
    </w:p>
    <w:p w:rsidRPr="00C903B9" w:rsidR="00C903B9" w:rsidP="00C903B9" w:rsidRDefault="00C903B9" w14:paraId="27654C32" w14:textId="77777777">
      <w:pPr>
        <w:sectPr w:rsidRPr="00C903B9" w:rsidR="00C903B9" w:rsidSect="00C903B9">
          <w:headerReference w:type="default" r:id="rId12"/>
          <w:footerReference w:type="default" r:id="rId13"/>
          <w:pgSz w:w="12240" w:h="15840" w:orient="portrait"/>
          <w:pgMar w:top="350" w:right="1350" w:bottom="320" w:left="1440" w:header="0" w:footer="720" w:gutter="0"/>
          <w:pgNumType w:start="1"/>
          <w:cols w:space="720"/>
        </w:sectPr>
      </w:pPr>
      <w:r w:rsidRPr="00C903B9">
        <w:t>Applications within Nueces, Jim Wells, or San Patricio County will be considered. Projects should focus on aiding colonia communities, defined as a type of unincorporated, low-income area consisting of peri-urban subdivisions of substandard housing, often lacking in basic services such as potable water, electricity, paved roads, proper drainage, and waste management.</w:t>
      </w:r>
    </w:p>
    <w:p w:rsidRPr="00C903B9" w:rsidR="00C903B9" w:rsidP="00C903B9" w:rsidRDefault="00C903B9" w14:paraId="7428D594" w14:textId="77777777">
      <w:pPr>
        <w:sectPr w:rsidRPr="00C903B9" w:rsidR="00C903B9" w:rsidSect="00C903B9">
          <w:type w:val="continuous"/>
          <w:pgSz w:w="12240" w:h="15840" w:orient="portrait"/>
          <w:pgMar w:top="350" w:right="1440" w:bottom="320" w:left="1440" w:header="0" w:footer="720" w:gutter="0"/>
          <w:cols w:equalWidth="0" w:space="720">
            <w:col w:w="9360"/>
          </w:cols>
        </w:sectPr>
      </w:pPr>
    </w:p>
    <w:p w:rsidRPr="00C903B9" w:rsidR="00C903B9" w:rsidP="00C903B9" w:rsidRDefault="00C903B9" w14:paraId="5D96908A" w14:textId="77777777">
      <w:pPr>
        <w:rPr>
          <w:b/>
          <w:bCs/>
        </w:rPr>
      </w:pPr>
      <w:r w:rsidRPr="00C903B9">
        <w:rPr>
          <w:b/>
          <w:bCs/>
        </w:rPr>
        <w:t xml:space="preserve">4 - Instruction to Applications and Submission Information </w:t>
      </w:r>
    </w:p>
    <w:p w:rsidRPr="00C903B9" w:rsidR="00C903B9" w:rsidP="00C903B9" w:rsidRDefault="00C903B9" w14:paraId="7433EF0C" w14:textId="77777777">
      <w:pPr>
        <w:rPr>
          <w:b/>
          <w:bCs/>
        </w:rPr>
      </w:pPr>
      <w:r w:rsidRPr="00C903B9">
        <w:rPr>
          <w:b/>
          <w:bCs/>
        </w:rPr>
        <w:t xml:space="preserve">4.1 Pre-Application Technical Assistance Program </w:t>
      </w:r>
    </w:p>
    <w:p w:rsidRPr="00C903B9" w:rsidR="00C903B9" w:rsidP="00C903B9" w:rsidRDefault="00C903B9" w14:paraId="0766954D" w14:textId="77777777">
      <w:r w:rsidRPr="00C903B9">
        <w:t>A series of webinars will be held and recorded on the dates below. All applicants are encouraged to attend to learn more about the process. Recordings will be made available on the CWSS website along with a Frequently Asked Q&amp;A page.</w:t>
      </w:r>
    </w:p>
    <w:tbl>
      <w:tblPr>
        <w:tblW w:w="9135" w:type="dxa"/>
        <w:tblInd w:w="255" w:type="dxa"/>
        <w:tblBorders>
          <w:top w:val="single" w:color="B7D4EF" w:themeTint="" w:sz="12" w:space="0"/>
          <w:left w:val="single" w:color="B7D4EF" w:themeTint="" w:sz="12" w:space="0"/>
          <w:bottom w:val="single" w:color="B7D4EF" w:themeTint="" w:sz="12" w:space="0"/>
          <w:right w:val="single" w:color="B7D4EF" w:themeTint="" w:sz="12" w:space="0"/>
          <w:insideH w:val="single" w:color="B7D4EF" w:themeTint="" w:sz="12" w:space="0"/>
          <w:insideV w:val="single" w:color="B7D4EF" w:themeTint="" w:sz="12" w:space="0"/>
        </w:tblBorders>
        <w:tblLayout w:type="fixed"/>
        <w:tblLook w:val="0600" w:firstRow="0" w:lastRow="0" w:firstColumn="0" w:lastColumn="0" w:noHBand="1" w:noVBand="1"/>
      </w:tblPr>
      <w:tblGrid>
        <w:gridCol w:w="2370"/>
        <w:gridCol w:w="6765"/>
      </w:tblGrid>
      <w:tr w:rsidRPr="00C903B9" w:rsidR="00C903B9" w:rsidTr="010B84B1" w14:paraId="66F34DDF" w14:textId="77777777">
        <w:trPr>
          <w:trHeight w:val="1162"/>
        </w:trPr>
        <w:tc>
          <w:tcPr>
            <w:tcW w:w="2370" w:type="dxa"/>
            <w:shd w:val="clear" w:color="auto" w:fill="auto"/>
            <w:tcMar>
              <w:top w:w="100" w:type="dxa"/>
              <w:left w:w="100" w:type="dxa"/>
              <w:bottom w:w="100" w:type="dxa"/>
              <w:right w:w="100" w:type="dxa"/>
            </w:tcMar>
          </w:tcPr>
          <w:p w:rsidRPr="00C903B9" w:rsidR="00C903B9" w:rsidP="00C903B9" w:rsidRDefault="00C903B9" w14:paraId="057A5ADB" w14:textId="77777777">
            <w:r w:rsidRPr="00C903B9">
              <w:t xml:space="preserve">Dates: </w:t>
            </w:r>
          </w:p>
        </w:tc>
        <w:tc>
          <w:tcPr>
            <w:tcW w:w="6765" w:type="dxa"/>
            <w:shd w:val="clear" w:color="auto" w:fill="auto"/>
            <w:tcMar>
              <w:top w:w="100" w:type="dxa"/>
              <w:left w:w="100" w:type="dxa"/>
              <w:bottom w:w="100" w:type="dxa"/>
              <w:right w:w="100" w:type="dxa"/>
            </w:tcMar>
          </w:tcPr>
          <w:p w:rsidRPr="00C903B9" w:rsidR="00C903B9" w:rsidP="00C903B9" w:rsidRDefault="00C903B9" w14:paraId="41FC39A8" w14:textId="77777777">
            <w:r w:rsidRPr="00C903B9">
              <w:t>October 10th, 2024, 11 am</w:t>
            </w:r>
          </w:p>
          <w:p w:rsidRPr="00C903B9" w:rsidR="00C903B9" w:rsidP="00C903B9" w:rsidRDefault="00C903B9" w14:paraId="043CC16B" w14:textId="77777777">
            <w:r w:rsidRPr="00C903B9">
              <w:t>October 25th, 2024, 2 pm</w:t>
            </w:r>
          </w:p>
          <w:p w:rsidRPr="00C903B9" w:rsidR="00C903B9" w:rsidP="00C903B9" w:rsidRDefault="00C903B9" w14:paraId="29D4E21D" w14:textId="77777777">
            <w:r w:rsidRPr="00C903B9">
              <w:t>November 1st, 2024, 4 pm</w:t>
            </w:r>
          </w:p>
        </w:tc>
      </w:tr>
      <w:tr w:rsidRPr="00C903B9" w:rsidR="00C903B9" w:rsidTr="010B84B1" w14:paraId="45069CF8" w14:textId="77777777">
        <w:trPr>
          <w:trHeight w:val="1335"/>
        </w:trPr>
        <w:tc>
          <w:tcPr>
            <w:tcW w:w="2370" w:type="dxa"/>
            <w:shd w:val="clear" w:color="auto" w:fill="auto"/>
            <w:tcMar>
              <w:top w:w="100" w:type="dxa"/>
              <w:left w:w="100" w:type="dxa"/>
              <w:bottom w:w="100" w:type="dxa"/>
              <w:right w:w="100" w:type="dxa"/>
            </w:tcMar>
          </w:tcPr>
          <w:p w:rsidRPr="00C903B9" w:rsidR="00C903B9" w:rsidP="00C903B9" w:rsidRDefault="00C903B9" w14:paraId="1EFF4DF6" w14:textId="77777777">
            <w:r w:rsidRPr="00C903B9">
              <w:t xml:space="preserve">Details: </w:t>
            </w:r>
          </w:p>
        </w:tc>
        <w:tc>
          <w:tcPr>
            <w:tcW w:w="6765" w:type="dxa"/>
            <w:shd w:val="clear" w:color="auto" w:fill="auto"/>
            <w:tcMar>
              <w:top w:w="100" w:type="dxa"/>
              <w:left w:w="100" w:type="dxa"/>
              <w:bottom w:w="100" w:type="dxa"/>
              <w:right w:w="100" w:type="dxa"/>
            </w:tcMar>
          </w:tcPr>
          <w:p w:rsidRPr="00C903B9" w:rsidR="00C903B9" w:rsidP="00C903B9" w:rsidRDefault="00C903B9" w14:paraId="435EAA10" w14:textId="77777777">
            <w:r w:rsidRPr="00C903B9">
              <w:t xml:space="preserve">All potential applicants are encouraged to attend one or more pre-application webinars to learn more about this RFA, how to apply, and to better understand the collective impact approach of the program. There are three pre-application webinars planned (all will be recorded):  </w:t>
            </w:r>
          </w:p>
          <w:p w:rsidRPr="00C903B9" w:rsidR="00C903B9" w:rsidP="00C903B9" w:rsidRDefault="00C903B9" w14:paraId="21AEFD88" w14:textId="77777777">
            <w:r w:rsidRPr="00C903B9">
              <w:t xml:space="preserve">October 10th, 2024, 11 am (Overview and Q&amp;A):  </w:t>
            </w:r>
          </w:p>
          <w:p w:rsidRPr="00C903B9" w:rsidR="00C903B9" w:rsidP="00C903B9" w:rsidRDefault="00C903B9" w14:paraId="51411C74" w14:textId="77777777">
            <w:r w:rsidRPr="00C903B9">
              <w:t xml:space="preserve">- Introduction to the program </w:t>
            </w:r>
          </w:p>
          <w:p w:rsidRPr="00C903B9" w:rsidR="00C903B9" w:rsidP="00C903B9" w:rsidRDefault="00C903B9" w14:paraId="49ED6402" w14:textId="77777777">
            <w:r w:rsidRPr="00C903B9">
              <w:t xml:space="preserve">- Metrics and environmental impact goals </w:t>
            </w:r>
          </w:p>
          <w:p w:rsidRPr="00C903B9" w:rsidR="00C903B9" w:rsidP="00C903B9" w:rsidRDefault="00C903B9" w14:paraId="332280B6" w14:textId="77777777">
            <w:r w:rsidRPr="00C903B9">
              <w:t xml:space="preserve">- Subawardee support and expectations overview </w:t>
            </w:r>
          </w:p>
          <w:p w:rsidRPr="00C903B9" w:rsidR="00C903B9" w:rsidP="00C903B9" w:rsidRDefault="00C903B9" w14:paraId="4DB093BE" w14:textId="77777777">
            <w:r w:rsidRPr="00C903B9">
              <w:t xml:space="preserve">- Guidance on how to apply for this RFA </w:t>
            </w:r>
          </w:p>
          <w:p w:rsidRPr="00C903B9" w:rsidR="00C903B9" w:rsidP="00C903B9" w:rsidRDefault="00C903B9" w14:paraId="0A20C0C2" w14:textId="77777777">
            <w:r w:rsidRPr="00C903B9">
              <w:t xml:space="preserve">- Questions and answers related to this RFA  </w:t>
            </w:r>
          </w:p>
          <w:p w:rsidRPr="00C903B9" w:rsidR="00C903B9" w:rsidP="00C903B9" w:rsidRDefault="00C903B9" w14:paraId="258F9910" w14:textId="77777777">
            <w:r w:rsidRPr="00C903B9">
              <w:t xml:space="preserve">October 25th, 2024, 2 pm (Overview and Q&amp;A):  </w:t>
            </w:r>
          </w:p>
          <w:p w:rsidRPr="00C903B9" w:rsidR="00C903B9" w:rsidP="00C903B9" w:rsidRDefault="00C903B9" w14:paraId="10EFB256" w14:textId="77777777">
            <w:r w:rsidRPr="00C903B9">
              <w:t xml:space="preserve">- Introduction to the program </w:t>
            </w:r>
          </w:p>
          <w:p w:rsidRPr="00C903B9" w:rsidR="00C903B9" w:rsidP="00C903B9" w:rsidRDefault="00C903B9" w14:paraId="56995792" w14:textId="77777777">
            <w:r w:rsidRPr="00C903B9">
              <w:t xml:space="preserve">- Metrics and environmental impact goals </w:t>
            </w:r>
          </w:p>
          <w:p w:rsidRPr="00C903B9" w:rsidR="00C903B9" w:rsidP="00C903B9" w:rsidRDefault="00C903B9" w14:paraId="53C15D12" w14:textId="77777777">
            <w:r w:rsidRPr="00C903B9">
              <w:t xml:space="preserve">- Subawardee support and expectations overview </w:t>
            </w:r>
          </w:p>
          <w:p w:rsidRPr="00C903B9" w:rsidR="00C903B9" w:rsidP="00C903B9" w:rsidRDefault="00C903B9" w14:paraId="3C1C5DFF" w14:textId="77777777">
            <w:r w:rsidRPr="00C903B9">
              <w:t xml:space="preserve">- Guidance on how to apply for this RFA </w:t>
            </w:r>
          </w:p>
          <w:p w:rsidRPr="00C903B9" w:rsidR="00C903B9" w:rsidP="00C903B9" w:rsidRDefault="00C903B9" w14:paraId="274ECD0A" w14:textId="77777777">
            <w:r w:rsidRPr="00C903B9">
              <w:t xml:space="preserve">- Questions and answers related to this RFA  </w:t>
            </w:r>
          </w:p>
          <w:p w:rsidRPr="00C903B9" w:rsidR="00C903B9" w:rsidP="00C903B9" w:rsidRDefault="00C903B9" w14:paraId="151CC477" w14:textId="77777777"/>
          <w:p w:rsidRPr="00C903B9" w:rsidR="00C903B9" w:rsidP="00C903B9" w:rsidRDefault="00C903B9" w14:paraId="0BA9B5D1" w14:textId="77777777">
            <w:r w:rsidRPr="00C903B9">
              <w:t xml:space="preserve">November 1st, 2024, 4 pm (Q&amp;A):  </w:t>
            </w:r>
          </w:p>
          <w:p w:rsidRPr="00C903B9" w:rsidR="00C903B9" w:rsidP="00C903B9" w:rsidRDefault="00C903B9" w14:paraId="08B0C954" w14:textId="77777777">
            <w:r w:rsidRPr="00C903B9">
              <w:t>- Questions and answers related to this RFA</w:t>
            </w:r>
          </w:p>
          <w:p w:rsidRPr="00C903B9" w:rsidR="00C903B9" w:rsidP="00C903B9" w:rsidRDefault="00C903B9" w14:paraId="01284A0D" w14:textId="77777777"/>
          <w:p w:rsidRPr="00C903B9" w:rsidR="00C903B9" w:rsidP="00C903B9" w:rsidRDefault="00C903B9" w14:paraId="01AD807C" w14:textId="77777777">
            <w:r w:rsidRPr="00C903B9">
              <w:t>All times are CST.</w:t>
            </w:r>
          </w:p>
          <w:p w:rsidRPr="00C903B9" w:rsidR="00C903B9" w:rsidP="00C903B9" w:rsidRDefault="00C903B9" w14:paraId="7826CB85" w14:textId="77777777">
            <w:r w:rsidRPr="00C903B9">
              <w:t>Webinars will be held in English and can be translated by request.</w:t>
            </w:r>
          </w:p>
          <w:p w:rsidRPr="00C903B9" w:rsidR="00C903B9" w:rsidP="00C903B9" w:rsidRDefault="00C903B9" w14:paraId="035A94AF" w14:textId="77777777">
            <w:r w:rsidRPr="00C903B9">
              <w:t xml:space="preserve">Contact </w:t>
            </w:r>
            <w:hyperlink r:id="rId14">
              <w:r w:rsidRPr="00C903B9">
                <w:rPr>
                  <w:rStyle w:val="Hyperlink"/>
                </w:rPr>
                <w:t>jessica.palitza@tamucc.edu</w:t>
              </w:r>
            </w:hyperlink>
            <w:r w:rsidRPr="00C903B9">
              <w:t xml:space="preserve"> for more info.</w:t>
            </w:r>
          </w:p>
        </w:tc>
      </w:tr>
    </w:tbl>
    <w:p w:rsidRPr="00C903B9" w:rsidR="00C903B9" w:rsidP="00C903B9" w:rsidRDefault="00C903B9" w14:paraId="075B5F31" w14:textId="77777777"/>
    <w:p w:rsidRPr="00C903B9" w:rsidR="00C903B9" w:rsidP="00C903B9" w:rsidRDefault="00C903B9" w14:paraId="575F98FD" w14:textId="77777777">
      <w:pPr>
        <w:rPr>
          <w:b/>
          <w:bCs/>
        </w:rPr>
      </w:pPr>
      <w:r w:rsidRPr="00C903B9">
        <w:rPr>
          <w:b/>
          <w:bCs/>
        </w:rPr>
        <w:t xml:space="preserve">4.2 Concept &amp; Budget </w:t>
      </w:r>
    </w:p>
    <w:p w:rsidRPr="00C903B9" w:rsidR="00C903B9" w:rsidP="00C903B9" w:rsidRDefault="00C903B9" w14:paraId="097D18FA" w14:textId="77777777">
      <w:r w:rsidRPr="00C903B9">
        <w:t xml:space="preserve">Applicants will develop their applications based on their understanding of the program’s needs, their prior experience and their determination of the approaches that would be feasible and successful. In all cases, applicants shall clearly explain the rationale for the proposed approaches chosen. </w:t>
      </w:r>
    </w:p>
    <w:p w:rsidRPr="00C903B9" w:rsidR="00C903B9" w:rsidP="00C903B9" w:rsidRDefault="00C903B9" w14:paraId="1F33D3FD" w14:textId="77777777">
      <w:r w:rsidRPr="00C903B9">
        <w:t xml:space="preserve">An Application Form template is provided as Appendix A. You may use your own format if the same information is shown, and it meets submission guidelines in Section 4.4. The following information is required in all proposals: </w:t>
      </w:r>
    </w:p>
    <w:p w:rsidRPr="00C903B9" w:rsidR="00C903B9" w:rsidP="00C903B9" w:rsidRDefault="00C903B9" w14:paraId="225847FC" w14:textId="77777777">
      <w:pPr>
        <w:numPr>
          <w:ilvl w:val="0"/>
          <w:numId w:val="3"/>
        </w:numPr>
        <w:ind w:left="360"/>
      </w:pPr>
      <w:r w:rsidRPr="00C903B9">
        <w:t>Project title, lead individual or organization name, UEI if registered, entity type, and any proposed partners</w:t>
      </w:r>
    </w:p>
    <w:p w:rsidRPr="00C903B9" w:rsidR="00C903B9" w:rsidP="00C903B9" w:rsidRDefault="00C903B9" w14:paraId="2FCE556E" w14:textId="77777777">
      <w:pPr>
        <w:numPr>
          <w:ilvl w:val="0"/>
          <w:numId w:val="3"/>
        </w:numPr>
        <w:ind w:left="360"/>
      </w:pPr>
      <w:r w:rsidRPr="00C903B9">
        <w:t xml:space="preserve">The water challenge and proposed solution in your community, including the specific practices you plan to implement (see Section 1.2) </w:t>
      </w:r>
    </w:p>
    <w:p w:rsidRPr="00C903B9" w:rsidR="00C903B9" w:rsidP="00C903B9" w:rsidRDefault="00C903B9" w14:paraId="19B0305C" w14:textId="77777777">
      <w:pPr>
        <w:numPr>
          <w:ilvl w:val="0"/>
          <w:numId w:val="3"/>
        </w:numPr>
        <w:ind w:left="360"/>
      </w:pPr>
      <w:r w:rsidRPr="00C903B9">
        <w:t>A description of the geography and community you will serve, including estimate of number of low-income families served</w:t>
      </w:r>
    </w:p>
    <w:p w:rsidRPr="00C903B9" w:rsidR="00C903B9" w:rsidP="00C903B9" w:rsidRDefault="00C903B9" w14:paraId="173BF345" w14:textId="1D984A05">
      <w:pPr>
        <w:numPr>
          <w:ilvl w:val="0"/>
          <w:numId w:val="3"/>
        </w:numPr>
        <w:ind w:left="360"/>
        <w:rPr/>
      </w:pPr>
      <w:r w:rsidR="00C903B9">
        <w:rPr/>
        <w:t xml:space="preserve">A summary of your personal or organization’s history of and approach to working with </w:t>
      </w:r>
      <w:r w:rsidR="09B4A69F">
        <w:rPr/>
        <w:t>rural</w:t>
      </w:r>
      <w:r w:rsidR="00C903B9">
        <w:rPr/>
        <w:t xml:space="preserve"> </w:t>
      </w:r>
      <w:r w:rsidR="00C903B9">
        <w:rPr/>
        <w:t>communities, including organizational leadership and community involvement.</w:t>
      </w:r>
    </w:p>
    <w:p w:rsidRPr="00C903B9" w:rsidR="00C903B9" w:rsidP="00C903B9" w:rsidRDefault="00C903B9" w14:paraId="71F05A3B" w14:textId="77777777">
      <w:pPr>
        <w:numPr>
          <w:ilvl w:val="0"/>
          <w:numId w:val="3"/>
        </w:numPr>
        <w:ind w:left="360"/>
      </w:pPr>
      <w:r w:rsidRPr="00C903B9">
        <w:t>A summary of your personal or organization’s capacity to meet expectations with EPA policies and federal subaward practices (see Appendix C). Please note that organizations will not be assessed on having compliant policies and practices currently, but rather on capacity to develop or maintain those policies and practices, e.g., sufficient staffing</w:t>
      </w:r>
    </w:p>
    <w:p w:rsidRPr="00C903B9" w:rsidR="00C903B9" w:rsidP="00C903B9" w:rsidRDefault="00C903B9" w14:paraId="2CC2842B" w14:textId="77777777">
      <w:pPr>
        <w:numPr>
          <w:ilvl w:val="0"/>
          <w:numId w:val="3"/>
        </w:numPr>
        <w:ind w:left="360"/>
      </w:pPr>
      <w:r w:rsidRPr="00C903B9">
        <w:t xml:space="preserve">A simple budget with the categories (optional template provided as Appendix B): </w:t>
      </w:r>
    </w:p>
    <w:p w:rsidRPr="00C903B9" w:rsidR="00C903B9" w:rsidP="00C903B9" w:rsidRDefault="00C903B9" w14:paraId="3D552D7A" w14:textId="77777777">
      <w:pPr>
        <w:numPr>
          <w:ilvl w:val="1"/>
          <w:numId w:val="3"/>
        </w:numPr>
        <w:ind w:left="1080"/>
      </w:pPr>
      <w:r w:rsidRPr="00C903B9">
        <w:t xml:space="preserve">Personnel  </w:t>
      </w:r>
    </w:p>
    <w:p w:rsidRPr="00C903B9" w:rsidR="00C903B9" w:rsidP="00C903B9" w:rsidRDefault="00C903B9" w14:paraId="07BE8295" w14:textId="77777777">
      <w:pPr>
        <w:numPr>
          <w:ilvl w:val="1"/>
          <w:numId w:val="3"/>
        </w:numPr>
        <w:ind w:left="1080"/>
      </w:pPr>
      <w:r w:rsidRPr="00C903B9">
        <w:t xml:space="preserve">Fringe </w:t>
      </w:r>
    </w:p>
    <w:p w:rsidRPr="00C903B9" w:rsidR="00C903B9" w:rsidP="00C903B9" w:rsidRDefault="00C903B9" w14:paraId="32A438C4" w14:textId="77777777">
      <w:pPr>
        <w:numPr>
          <w:ilvl w:val="1"/>
          <w:numId w:val="3"/>
        </w:numPr>
        <w:ind w:left="1080"/>
      </w:pPr>
      <w:r w:rsidRPr="00C903B9">
        <w:t xml:space="preserve">Travel </w:t>
      </w:r>
    </w:p>
    <w:p w:rsidRPr="00C903B9" w:rsidR="00C903B9" w:rsidP="00C903B9" w:rsidRDefault="00C903B9" w14:paraId="6122783D" w14:textId="77777777">
      <w:pPr>
        <w:numPr>
          <w:ilvl w:val="1"/>
          <w:numId w:val="3"/>
        </w:numPr>
        <w:ind w:left="1080"/>
      </w:pPr>
      <w:r w:rsidRPr="00C903B9">
        <w:t xml:space="preserve">Equipment </w:t>
      </w:r>
    </w:p>
    <w:p w:rsidRPr="00C903B9" w:rsidR="00C903B9" w:rsidP="00C903B9" w:rsidRDefault="00C903B9" w14:paraId="026BAF7B" w14:textId="77777777">
      <w:pPr>
        <w:numPr>
          <w:ilvl w:val="1"/>
          <w:numId w:val="3"/>
        </w:numPr>
        <w:ind w:left="1080"/>
      </w:pPr>
      <w:r w:rsidRPr="00C903B9">
        <w:t xml:space="preserve">Supplies </w:t>
      </w:r>
    </w:p>
    <w:p w:rsidRPr="00C903B9" w:rsidR="00C903B9" w:rsidP="00C903B9" w:rsidRDefault="00C903B9" w14:paraId="7837A3B3" w14:textId="77777777">
      <w:pPr>
        <w:numPr>
          <w:ilvl w:val="1"/>
          <w:numId w:val="3"/>
        </w:numPr>
        <w:ind w:left="1080"/>
      </w:pPr>
      <w:r w:rsidRPr="00C903B9">
        <w:t xml:space="preserve">Consultants </w:t>
      </w:r>
    </w:p>
    <w:p w:rsidRPr="00C903B9" w:rsidR="00C903B9" w:rsidP="00C903B9" w:rsidRDefault="00C903B9" w14:paraId="098FF5B5" w14:textId="77777777">
      <w:pPr>
        <w:numPr>
          <w:ilvl w:val="1"/>
          <w:numId w:val="3"/>
        </w:numPr>
        <w:ind w:left="1080"/>
      </w:pPr>
      <w:r w:rsidRPr="00C903B9">
        <w:t xml:space="preserve">Incentives/participant support costs </w:t>
      </w:r>
    </w:p>
    <w:p w:rsidRPr="00C903B9" w:rsidR="00C903B9" w:rsidP="00C903B9" w:rsidRDefault="00C903B9" w14:paraId="72D1C58A" w14:textId="77777777">
      <w:pPr>
        <w:numPr>
          <w:ilvl w:val="1"/>
          <w:numId w:val="3"/>
        </w:numPr>
        <w:ind w:left="1080"/>
      </w:pPr>
      <w:r w:rsidRPr="00C903B9">
        <w:t xml:space="preserve">Other </w:t>
      </w:r>
    </w:p>
    <w:p w:rsidRPr="00C903B9" w:rsidR="00C903B9" w:rsidP="00C903B9" w:rsidRDefault="00C903B9" w14:paraId="74944673" w14:textId="77777777">
      <w:pPr>
        <w:numPr>
          <w:ilvl w:val="1"/>
          <w:numId w:val="3"/>
        </w:numPr>
        <w:ind w:left="1080"/>
      </w:pPr>
      <w:r w:rsidRPr="00C903B9">
        <w:t>Overhead/</w:t>
      </w:r>
      <w:proofErr w:type="spellStart"/>
      <w:r w:rsidRPr="00C903B9">
        <w:t>indirects</w:t>
      </w:r>
      <w:proofErr w:type="spellEnd"/>
      <w:r w:rsidRPr="00C903B9">
        <w:t xml:space="preserve">. If your organization has a Negotiated Indirect Cost Rate Agreement, please use that rate. Otherwise, subawards are capped at a 10% de minimis rate </w:t>
      </w:r>
    </w:p>
    <w:p w:rsidRPr="00C903B9" w:rsidR="00C903B9" w:rsidP="00C903B9" w:rsidRDefault="00C903B9" w14:paraId="775FABC6" w14:textId="77777777">
      <w:pPr>
        <w:numPr>
          <w:ilvl w:val="1"/>
          <w:numId w:val="3"/>
        </w:numPr>
        <w:ind w:left="1080"/>
      </w:pPr>
      <w:r w:rsidRPr="00C903B9">
        <w:t xml:space="preserve">Total requested budget </w:t>
      </w:r>
    </w:p>
    <w:p w:rsidRPr="00C903B9" w:rsidR="00C903B9" w:rsidP="00C903B9" w:rsidRDefault="00C903B9" w14:paraId="2C4DD0D4" w14:textId="77777777">
      <w:r w:rsidRPr="00C903B9">
        <w:t xml:space="preserve">When designing your budget, consider: </w:t>
      </w:r>
    </w:p>
    <w:p w:rsidRPr="00C903B9" w:rsidR="00C903B9" w:rsidP="00C903B9" w:rsidRDefault="00C903B9" w14:paraId="40511F45" w14:textId="77777777">
      <w:pPr>
        <w:numPr>
          <w:ilvl w:val="0"/>
          <w:numId w:val="2"/>
        </w:numPr>
        <w:ind w:left="360"/>
      </w:pPr>
      <w:r w:rsidRPr="00C903B9">
        <w:t xml:space="preserve">On-going monitoring and reporting of the funded activities will be the applicant's responsibility. Subawardees will need to plan for quarterly reporting, monthly invoicing, regular data collection on activities with farmers, and twice-yearly calls with other </w:t>
      </w:r>
      <w:proofErr w:type="spellStart"/>
      <w:r w:rsidRPr="00C903B9">
        <w:t>subawardees</w:t>
      </w:r>
      <w:proofErr w:type="spellEnd"/>
      <w:r w:rsidRPr="00C903B9">
        <w:t xml:space="preserve"> and the CWSS. </w:t>
      </w:r>
    </w:p>
    <w:p w:rsidRPr="00C903B9" w:rsidR="00C903B9" w:rsidP="00C903B9" w:rsidRDefault="00C903B9" w14:paraId="03297422" w14:textId="77777777">
      <w:pPr>
        <w:numPr>
          <w:ilvl w:val="0"/>
          <w:numId w:val="2"/>
        </w:numPr>
        <w:ind w:left="360"/>
      </w:pPr>
      <w:r w:rsidRPr="00C903B9">
        <w:t xml:space="preserve">Travel to a one-day end-of-project event should be included, in addition to any other trip (mileage, etc.) needed for proposed work. </w:t>
      </w:r>
    </w:p>
    <w:p w:rsidRPr="00C903B9" w:rsidR="00C903B9" w:rsidP="00C903B9" w:rsidRDefault="00C903B9" w14:paraId="6858FC90" w14:textId="77777777">
      <w:pPr>
        <w:numPr>
          <w:ilvl w:val="0"/>
          <w:numId w:val="2"/>
        </w:numPr>
        <w:ind w:left="360"/>
      </w:pPr>
      <w:r w:rsidRPr="00C903B9">
        <w:t xml:space="preserve">Budget for communications activities is encouraged. </w:t>
      </w:r>
    </w:p>
    <w:p w:rsidRPr="00C903B9" w:rsidR="00C903B9" w:rsidP="00C903B9" w:rsidRDefault="00C903B9" w14:paraId="38DE13B5" w14:textId="77777777">
      <w:pPr>
        <w:numPr>
          <w:ilvl w:val="0"/>
          <w:numId w:val="2"/>
        </w:numPr>
        <w:ind w:left="360"/>
      </w:pPr>
      <w:r w:rsidRPr="00C903B9">
        <w:t xml:space="preserve">Examples of other eligible expenses: </w:t>
      </w:r>
    </w:p>
    <w:p w:rsidRPr="00C903B9" w:rsidR="00C903B9" w:rsidP="00C903B9" w:rsidRDefault="00C903B9" w14:paraId="3AA6C6BE" w14:textId="77777777">
      <w:pPr>
        <w:numPr>
          <w:ilvl w:val="1"/>
          <w:numId w:val="2"/>
        </w:numPr>
        <w:ind w:left="1080"/>
      </w:pPr>
      <w:r w:rsidRPr="00C903B9">
        <w:t>Staff or consultant time</w:t>
      </w:r>
    </w:p>
    <w:p w:rsidRPr="00C903B9" w:rsidR="00C903B9" w:rsidP="00C903B9" w:rsidRDefault="00C903B9" w14:paraId="2B234582" w14:textId="77777777">
      <w:pPr>
        <w:numPr>
          <w:ilvl w:val="1"/>
          <w:numId w:val="2"/>
        </w:numPr>
        <w:ind w:left="1080"/>
      </w:pPr>
      <w:r w:rsidRPr="00C903B9">
        <w:t xml:space="preserve">Field days or events </w:t>
      </w:r>
    </w:p>
    <w:p w:rsidRPr="00C903B9" w:rsidR="00C903B9" w:rsidP="00C903B9" w:rsidRDefault="00C903B9" w14:paraId="032E67F1" w14:textId="77777777">
      <w:pPr>
        <w:numPr>
          <w:ilvl w:val="1"/>
          <w:numId w:val="2"/>
        </w:numPr>
        <w:ind w:left="1080"/>
      </w:pPr>
      <w:r w:rsidRPr="00C903B9">
        <w:t xml:space="preserve">Supplies or equipment that are reasonable and necessary to your approach, like water quality monitoring equipment </w:t>
      </w:r>
    </w:p>
    <w:p w:rsidRPr="00C903B9" w:rsidR="00C903B9" w:rsidP="00C903B9" w:rsidRDefault="00C903B9" w14:paraId="2656489E" w14:textId="77777777">
      <w:pPr>
        <w:rPr>
          <w:b/>
          <w:bCs/>
        </w:rPr>
      </w:pPr>
      <w:r w:rsidRPr="00C903B9">
        <w:rPr>
          <w:b/>
          <w:bCs/>
        </w:rPr>
        <w:t xml:space="preserve">4.3 No Cost Matching </w:t>
      </w:r>
    </w:p>
    <w:p w:rsidRPr="00C903B9" w:rsidR="00C903B9" w:rsidP="00C903B9" w:rsidRDefault="00C903B9" w14:paraId="572C947D" w14:textId="77777777">
      <w:r w:rsidRPr="00C903B9">
        <w:t xml:space="preserve">Matching any cost of the proposed project is </w:t>
      </w:r>
      <w:r w:rsidRPr="00C903B9">
        <w:rPr>
          <w:u w:val="single"/>
        </w:rPr>
        <w:t>not</w:t>
      </w:r>
      <w:r w:rsidRPr="00C903B9">
        <w:t xml:space="preserve"> required and will not benefit your application. </w:t>
      </w:r>
    </w:p>
    <w:p w:rsidRPr="00C903B9" w:rsidR="00C903B9" w:rsidP="00C903B9" w:rsidRDefault="00C903B9" w14:paraId="64496E01" w14:textId="77777777">
      <w:pPr>
        <w:rPr>
          <w:b/>
          <w:bCs/>
        </w:rPr>
      </w:pPr>
      <w:r w:rsidRPr="00C903B9">
        <w:rPr>
          <w:b/>
          <w:bCs/>
        </w:rPr>
        <w:t xml:space="preserve">4.4 Submission Guidelines </w:t>
      </w:r>
    </w:p>
    <w:p w:rsidRPr="00C903B9" w:rsidR="00C903B9" w:rsidP="00C903B9" w:rsidRDefault="00C903B9" w14:paraId="700DFA19" w14:textId="77777777">
      <w:r w:rsidRPr="00C903B9">
        <w:t>All inquiries, submissions, and correspondence related to this RFA should be sent via email to jessica.palitza@tamucc.edu. All relevant Frequently Asked Questions will be shared on the CWSS website.</w:t>
      </w:r>
    </w:p>
    <w:p w:rsidRPr="00C903B9" w:rsidR="00C903B9" w:rsidP="00C903B9" w:rsidRDefault="00C903B9" w14:paraId="634073D6" w14:textId="77777777">
      <w:r w:rsidRPr="00C903B9">
        <w:t>Concepts must be in English, limited to 4 pages in Times New Roman, Arial, or Calibri, size 12 font, single-spaced. All submissions must be received by the specified date and time listed on the cover page.</w:t>
      </w:r>
    </w:p>
    <w:p w:rsidRPr="00C903B9" w:rsidR="00C903B9" w:rsidP="00C903B9" w:rsidRDefault="00C903B9" w14:paraId="3AA8C22B" w14:textId="77777777">
      <w:r w:rsidRPr="00C903B9">
        <w:t>Incomplete or late submissions may be labeled as such and could be disqualified from review or consideration for funding. However, CWSS reserves the right to evaluate incomplete or late submissions if deemed beneficial. Late or incomplete applications risk exclusion from the review process.</w:t>
      </w:r>
    </w:p>
    <w:p w:rsidRPr="00C903B9" w:rsidR="00C903B9" w:rsidP="00C903B9" w:rsidRDefault="00C903B9" w14:paraId="772DB4E6" w14:textId="77777777">
      <w:r w:rsidRPr="00C903B9">
        <w:t>If your proposal advances to the project co-design phase, additional documentation will be required or developed. This includes an organizational capacity matrix, audit reports or financial statements, an implementation plan, an evaluation plan, and a communications strategy.</w:t>
      </w:r>
    </w:p>
    <w:p w:rsidRPr="00C903B9" w:rsidR="00C903B9" w:rsidP="00C903B9" w:rsidRDefault="00C903B9" w14:paraId="2F81CE1F" w14:textId="77777777">
      <w:r w:rsidRPr="00C903B9">
        <w:t>Electronic submissions are considered received upon server receipt. Please refrain from sending files in ZIP format. CWSS will acknowledge receipt of submissions within 3 business days.</w:t>
      </w:r>
    </w:p>
    <w:p w:rsidRPr="00C903B9" w:rsidR="00C903B9" w:rsidP="00C903B9" w:rsidRDefault="00C903B9" w14:paraId="21CD4AC3" w14:textId="77777777"/>
    <w:p w:rsidRPr="00C903B9" w:rsidR="00C903B9" w:rsidP="00C903B9" w:rsidRDefault="00C903B9" w14:paraId="5BB9E9F6" w14:textId="77777777">
      <w:pPr>
        <w:rPr>
          <w:b/>
          <w:bCs/>
        </w:rPr>
      </w:pPr>
      <w:r w:rsidRPr="00C903B9">
        <w:rPr>
          <w:b/>
          <w:bCs/>
        </w:rPr>
        <w:t>5 - Application Evaluation and Review Process</w:t>
      </w:r>
    </w:p>
    <w:p w:rsidRPr="00C903B9" w:rsidR="00C903B9" w:rsidP="00C903B9" w:rsidRDefault="00C903B9" w14:paraId="06517B61" w14:textId="77777777">
      <w:pPr>
        <w:rPr>
          <w:b/>
          <w:bCs/>
        </w:rPr>
      </w:pPr>
      <w:r w:rsidRPr="00C903B9">
        <w:rPr>
          <w:b/>
          <w:bCs/>
        </w:rPr>
        <w:t xml:space="preserve">5.1 Merit Review </w:t>
      </w:r>
    </w:p>
    <w:p w:rsidRPr="00C903B9" w:rsidR="00C903B9" w:rsidP="00C903B9" w:rsidRDefault="00C903B9" w14:paraId="7EF6F91F" w14:textId="77777777">
      <w:r w:rsidRPr="00C903B9">
        <w:t>The criteria outlined below have been customized to align with the requirements of this RFA. 100 points are allocated across all aspects of the concept. The relative importance of each criterion is indicated by its approximate point weight.</w:t>
      </w:r>
    </w:p>
    <w:p w:rsidRPr="00C903B9" w:rsidR="00C903B9" w:rsidP="00C903B9" w:rsidRDefault="00C903B9" w14:paraId="63C02600" w14:textId="77777777">
      <w:r w:rsidRPr="00C903B9">
        <w:t>During the evaluation process, the CWSS and project advisors will assess the overall quality and feasibility of the concepts, in addition to specific criteria pertinent to each component detailed below. Applicants should be aware that these criteria: (1) establish the benchmark for evaluating all applications, and (2) highlight key areas that applicants should address in their submissions. When making final funding decisions, CWSS may also consider programmatic priorities, funding availability, and geographical diversity of funds.</w:t>
      </w:r>
    </w:p>
    <w:p w:rsidRPr="00C903B9" w:rsidR="00C903B9" w:rsidP="00C903B9" w:rsidRDefault="00C903B9" w14:paraId="5D7EC50F" w14:textId="77777777"/>
    <w:tbl>
      <w:tblPr>
        <w:tblW w:w="9351" w:type="dxa"/>
        <w:tblInd w:w="165" w:type="dxa"/>
        <w:tblBorders>
          <w:top w:val="single" w:color="B7D4EF" w:themeColor="text2" w:themeTint="33" w:sz="12" w:space="0"/>
          <w:left w:val="single" w:color="B7D4EF" w:themeColor="text2" w:themeTint="33" w:sz="12" w:space="0"/>
          <w:bottom w:val="single" w:color="B7D4EF" w:themeColor="text2" w:themeTint="33" w:sz="12" w:space="0"/>
          <w:right w:val="single" w:color="B7D4EF" w:themeColor="text2" w:themeTint="33" w:sz="12" w:space="0"/>
          <w:insideH w:val="single" w:color="B7D4EF" w:themeColor="text2" w:themeTint="33" w:sz="12" w:space="0"/>
          <w:insideV w:val="single" w:color="B7D4EF" w:themeColor="text2" w:themeTint="33" w:sz="12" w:space="0"/>
        </w:tblBorders>
        <w:tblLayout w:type="fixed"/>
        <w:tblLook w:val="0600" w:firstRow="0" w:lastRow="0" w:firstColumn="0" w:lastColumn="0" w:noHBand="1" w:noVBand="1"/>
      </w:tblPr>
      <w:tblGrid>
        <w:gridCol w:w="7380"/>
        <w:gridCol w:w="1971"/>
      </w:tblGrid>
      <w:tr w:rsidRPr="00C903B9" w:rsidR="00C903B9" w:rsidTr="00C903B9" w14:paraId="0D3DA9E2" w14:textId="77777777">
        <w:trPr>
          <w:trHeight w:val="528"/>
        </w:trPr>
        <w:tc>
          <w:tcPr>
            <w:tcW w:w="7380" w:type="dxa"/>
            <w:shd w:val="clear" w:color="auto" w:fill="auto"/>
            <w:tcMar>
              <w:top w:w="100" w:type="dxa"/>
              <w:left w:w="100" w:type="dxa"/>
              <w:bottom w:w="100" w:type="dxa"/>
              <w:right w:w="100" w:type="dxa"/>
            </w:tcMar>
          </w:tcPr>
          <w:p w:rsidRPr="00C903B9" w:rsidR="00C903B9" w:rsidP="00C903B9" w:rsidRDefault="00C903B9" w14:paraId="635AC257" w14:textId="77777777">
            <w:pPr>
              <w:rPr>
                <w:b/>
                <w:bCs/>
              </w:rPr>
            </w:pPr>
            <w:r w:rsidRPr="00C903B9">
              <w:rPr>
                <w:b/>
                <w:bCs/>
              </w:rPr>
              <w:t xml:space="preserve">Concept Review Criteria </w:t>
            </w:r>
          </w:p>
        </w:tc>
        <w:tc>
          <w:tcPr>
            <w:tcW w:w="1971" w:type="dxa"/>
            <w:shd w:val="clear" w:color="auto" w:fill="auto"/>
            <w:tcMar>
              <w:top w:w="100" w:type="dxa"/>
              <w:left w:w="100" w:type="dxa"/>
              <w:bottom w:w="100" w:type="dxa"/>
              <w:right w:w="100" w:type="dxa"/>
            </w:tcMar>
          </w:tcPr>
          <w:p w:rsidRPr="00C903B9" w:rsidR="00C903B9" w:rsidP="00C903B9" w:rsidRDefault="00C903B9" w14:paraId="2BDE610B" w14:textId="77777777">
            <w:pPr>
              <w:rPr>
                <w:b/>
                <w:bCs/>
              </w:rPr>
            </w:pPr>
            <w:r w:rsidRPr="00C903B9">
              <w:rPr>
                <w:b/>
                <w:bCs/>
              </w:rPr>
              <w:t>Points</w:t>
            </w:r>
          </w:p>
        </w:tc>
      </w:tr>
      <w:tr w:rsidRPr="00C903B9" w:rsidR="00C903B9" w:rsidTr="00C903B9" w14:paraId="1894CFCC" w14:textId="77777777">
        <w:trPr>
          <w:trHeight w:val="1437"/>
        </w:trPr>
        <w:tc>
          <w:tcPr>
            <w:tcW w:w="7380" w:type="dxa"/>
            <w:shd w:val="clear" w:color="auto" w:fill="auto"/>
            <w:tcMar>
              <w:top w:w="100" w:type="dxa"/>
              <w:left w:w="100" w:type="dxa"/>
              <w:bottom w:w="100" w:type="dxa"/>
              <w:right w:w="100" w:type="dxa"/>
            </w:tcMar>
          </w:tcPr>
          <w:p w:rsidRPr="00C903B9" w:rsidR="00C903B9" w:rsidP="00C903B9" w:rsidRDefault="00C903B9" w14:paraId="11AAF023" w14:textId="77777777">
            <w:pPr>
              <w:rPr>
                <w:b/>
                <w:bCs/>
              </w:rPr>
            </w:pPr>
            <w:r w:rsidRPr="00C903B9">
              <w:rPr>
                <w:b/>
                <w:bCs/>
              </w:rPr>
              <w:t>Human health and environmental impact</w:t>
            </w:r>
          </w:p>
          <w:p w:rsidRPr="00C903B9" w:rsidR="00C903B9" w:rsidP="00C903B9" w:rsidRDefault="00C903B9" w14:paraId="65CB288F" w14:textId="77777777">
            <w:r w:rsidRPr="00C903B9">
              <w:t>Prioritize proposals with a small or no carbon footprint while maximizing benefits by creating more resources such as food, clean water, and clean coastal waters.</w:t>
            </w:r>
          </w:p>
          <w:p w:rsidRPr="00C903B9" w:rsidR="00C903B9" w:rsidP="00C903B9" w:rsidRDefault="00C903B9" w14:paraId="3DDFD87B" w14:textId="77777777"/>
        </w:tc>
        <w:tc>
          <w:tcPr>
            <w:tcW w:w="1971" w:type="dxa"/>
            <w:shd w:val="clear" w:color="auto" w:fill="auto"/>
            <w:tcMar>
              <w:top w:w="100" w:type="dxa"/>
              <w:left w:w="100" w:type="dxa"/>
              <w:bottom w:w="100" w:type="dxa"/>
              <w:right w:w="100" w:type="dxa"/>
            </w:tcMar>
            <w:vAlign w:val="center"/>
          </w:tcPr>
          <w:p w:rsidRPr="00C903B9" w:rsidR="00C903B9" w:rsidP="00C903B9" w:rsidRDefault="00C903B9" w14:paraId="4F80BB0D" w14:textId="77777777">
            <w:r w:rsidRPr="00C903B9">
              <w:t>20</w:t>
            </w:r>
          </w:p>
        </w:tc>
      </w:tr>
      <w:tr w:rsidRPr="00C903B9" w:rsidR="00C903B9" w:rsidTr="00C903B9" w14:paraId="40DB850A" w14:textId="77777777">
        <w:trPr>
          <w:trHeight w:val="1437"/>
        </w:trPr>
        <w:tc>
          <w:tcPr>
            <w:tcW w:w="7380" w:type="dxa"/>
            <w:shd w:val="clear" w:color="auto" w:fill="auto"/>
            <w:tcMar>
              <w:top w:w="100" w:type="dxa"/>
              <w:left w:w="100" w:type="dxa"/>
              <w:bottom w:w="100" w:type="dxa"/>
              <w:right w:w="100" w:type="dxa"/>
            </w:tcMar>
          </w:tcPr>
          <w:p w:rsidRPr="00C903B9" w:rsidR="00C903B9" w:rsidP="00C903B9" w:rsidRDefault="00C903B9" w14:paraId="1FF47212" w14:textId="77777777">
            <w:pPr>
              <w:rPr>
                <w:b/>
                <w:bCs/>
              </w:rPr>
            </w:pPr>
            <w:r w:rsidRPr="00C903B9">
              <w:rPr>
                <w:b/>
                <w:bCs/>
              </w:rPr>
              <w:t xml:space="preserve">Target communities </w:t>
            </w:r>
          </w:p>
          <w:p w:rsidRPr="00C903B9" w:rsidR="00C903B9" w:rsidP="00C903B9" w:rsidRDefault="00C903B9" w14:paraId="7FC8CF69" w14:textId="77777777">
            <w:pPr>
              <w:rPr>
                <w:b/>
                <w:bCs/>
              </w:rPr>
            </w:pPr>
            <w:r w:rsidRPr="00C903B9">
              <w:t xml:space="preserve">The selected projects will be from EJ communities with similar characteristics to other areas of rural poverty, especially in the American South, Native American tribal lands, the borderlands between the United States and Mexico, and other coastal areas in the US  </w:t>
            </w:r>
          </w:p>
        </w:tc>
        <w:tc>
          <w:tcPr>
            <w:tcW w:w="1971" w:type="dxa"/>
            <w:shd w:val="clear" w:color="auto" w:fill="auto"/>
            <w:tcMar>
              <w:top w:w="100" w:type="dxa"/>
              <w:left w:w="100" w:type="dxa"/>
              <w:bottom w:w="100" w:type="dxa"/>
              <w:right w:w="100" w:type="dxa"/>
            </w:tcMar>
            <w:vAlign w:val="center"/>
          </w:tcPr>
          <w:p w:rsidRPr="00C903B9" w:rsidR="00C903B9" w:rsidP="00C903B9" w:rsidRDefault="00C903B9" w14:paraId="55C9FC29" w14:textId="77777777">
            <w:r w:rsidRPr="00C903B9">
              <w:t>20</w:t>
            </w:r>
          </w:p>
        </w:tc>
      </w:tr>
      <w:tr w:rsidRPr="00C903B9" w:rsidR="00C903B9" w:rsidTr="00C903B9" w14:paraId="2BE9982A" w14:textId="77777777">
        <w:trPr>
          <w:trHeight w:val="1515"/>
        </w:trPr>
        <w:tc>
          <w:tcPr>
            <w:tcW w:w="7380" w:type="dxa"/>
            <w:shd w:val="clear" w:color="auto" w:fill="auto"/>
            <w:tcMar>
              <w:top w:w="100" w:type="dxa"/>
              <w:left w:w="100" w:type="dxa"/>
              <w:bottom w:w="100" w:type="dxa"/>
              <w:right w:w="100" w:type="dxa"/>
            </w:tcMar>
          </w:tcPr>
          <w:p w:rsidRPr="00C903B9" w:rsidR="00C903B9" w:rsidP="00C903B9" w:rsidRDefault="00C903B9" w14:paraId="408BA9CC" w14:textId="77777777">
            <w:pPr>
              <w:rPr>
                <w:b/>
                <w:bCs/>
              </w:rPr>
            </w:pPr>
            <w:r w:rsidRPr="00C903B9">
              <w:rPr>
                <w:b/>
                <w:bCs/>
              </w:rPr>
              <w:t>Government regulations and water quality</w:t>
            </w:r>
          </w:p>
          <w:p w:rsidRPr="00C903B9" w:rsidR="00C903B9" w:rsidP="00C903B9" w:rsidRDefault="00C903B9" w14:paraId="48FDD6CB" w14:textId="77777777">
            <w:r w:rsidRPr="00C903B9">
              <w:t>Consider government regulations that may prevent the construction of the preferred “water solution” or slow down the process, as well as the quality of water and intended use.</w:t>
            </w:r>
          </w:p>
          <w:p w:rsidRPr="00C903B9" w:rsidR="00C903B9" w:rsidP="00C903B9" w:rsidRDefault="00C903B9" w14:paraId="4D2601DC" w14:textId="77777777"/>
        </w:tc>
        <w:tc>
          <w:tcPr>
            <w:tcW w:w="1971" w:type="dxa"/>
            <w:shd w:val="clear" w:color="auto" w:fill="auto"/>
            <w:tcMar>
              <w:top w:w="100" w:type="dxa"/>
              <w:left w:w="100" w:type="dxa"/>
              <w:bottom w:w="100" w:type="dxa"/>
              <w:right w:w="100" w:type="dxa"/>
            </w:tcMar>
            <w:vAlign w:val="center"/>
          </w:tcPr>
          <w:p w:rsidRPr="00C903B9" w:rsidR="00C903B9" w:rsidP="00C903B9" w:rsidRDefault="00C903B9" w14:paraId="46224623" w14:textId="77777777">
            <w:r w:rsidRPr="00C903B9">
              <w:t>15</w:t>
            </w:r>
          </w:p>
        </w:tc>
      </w:tr>
      <w:tr w:rsidRPr="00C903B9" w:rsidR="00C903B9" w:rsidTr="00C903B9" w14:paraId="6D83FE57" w14:textId="77777777">
        <w:trPr>
          <w:trHeight w:val="2010"/>
        </w:trPr>
        <w:tc>
          <w:tcPr>
            <w:tcW w:w="7380" w:type="dxa"/>
            <w:shd w:val="clear" w:color="auto" w:fill="auto"/>
            <w:tcMar>
              <w:top w:w="100" w:type="dxa"/>
              <w:left w:w="100" w:type="dxa"/>
              <w:bottom w:w="100" w:type="dxa"/>
              <w:right w:w="100" w:type="dxa"/>
            </w:tcMar>
          </w:tcPr>
          <w:p w:rsidRPr="00C903B9" w:rsidR="00C903B9" w:rsidP="00C903B9" w:rsidRDefault="00C903B9" w14:paraId="3B7F48DE" w14:textId="77777777">
            <w:pPr>
              <w:rPr>
                <w:b/>
                <w:bCs/>
              </w:rPr>
            </w:pPr>
            <w:r w:rsidRPr="00C903B9">
              <w:rPr>
                <w:b/>
                <w:bCs/>
              </w:rPr>
              <w:t xml:space="preserve">Cost-effectiveness and self-sustainability </w:t>
            </w:r>
          </w:p>
          <w:p w:rsidRPr="00C903B9" w:rsidR="00C903B9" w:rsidP="00C903B9" w:rsidRDefault="00C903B9" w14:paraId="1D1B3CAD" w14:textId="77777777">
            <w:r w:rsidRPr="00C903B9">
              <w:t>The panel will evaluate proposals based on how cost-effective and self-sustaining the various clean water solutions are. The projects selected must be affordable for the communities, and they must be able to maintain clean water solutions.</w:t>
            </w:r>
          </w:p>
        </w:tc>
        <w:tc>
          <w:tcPr>
            <w:tcW w:w="1971" w:type="dxa"/>
            <w:shd w:val="clear" w:color="auto" w:fill="auto"/>
            <w:tcMar>
              <w:top w:w="100" w:type="dxa"/>
              <w:left w:w="100" w:type="dxa"/>
              <w:bottom w:w="100" w:type="dxa"/>
              <w:right w:w="100" w:type="dxa"/>
            </w:tcMar>
            <w:vAlign w:val="center"/>
          </w:tcPr>
          <w:p w:rsidRPr="00C903B9" w:rsidR="00C903B9" w:rsidP="00C903B9" w:rsidRDefault="00C903B9" w14:paraId="38F36C06" w14:textId="77777777">
            <w:r w:rsidRPr="00C903B9">
              <w:t>15</w:t>
            </w:r>
          </w:p>
        </w:tc>
      </w:tr>
      <w:tr w:rsidRPr="00C903B9" w:rsidR="00C903B9" w:rsidTr="00C903B9" w14:paraId="5A5E6FFB" w14:textId="77777777">
        <w:trPr>
          <w:trHeight w:val="1485"/>
        </w:trPr>
        <w:tc>
          <w:tcPr>
            <w:tcW w:w="7380" w:type="dxa"/>
            <w:shd w:val="clear" w:color="auto" w:fill="auto"/>
            <w:tcMar>
              <w:top w:w="100" w:type="dxa"/>
              <w:left w:w="100" w:type="dxa"/>
              <w:bottom w:w="100" w:type="dxa"/>
              <w:right w:w="100" w:type="dxa"/>
            </w:tcMar>
          </w:tcPr>
          <w:p w:rsidRPr="00C903B9" w:rsidR="00C903B9" w:rsidP="00C903B9" w:rsidRDefault="00C903B9" w14:paraId="7BC1397A" w14:textId="77777777">
            <w:pPr>
              <w:rPr>
                <w:b/>
                <w:bCs/>
              </w:rPr>
            </w:pPr>
            <w:r w:rsidRPr="00C903B9">
              <w:rPr>
                <w:b/>
                <w:bCs/>
              </w:rPr>
              <w:t>Reassessing systems and maintenance plans</w:t>
            </w:r>
          </w:p>
          <w:p w:rsidRPr="00C903B9" w:rsidR="00C903B9" w:rsidP="00C903B9" w:rsidRDefault="00C903B9" w14:paraId="3EC6F07C" w14:textId="77777777">
            <w:r w:rsidRPr="00C903B9">
              <w:t xml:space="preserve">The proposals must have a plan for reassessing the systems for maximum benefits and maintenance plans to ensure the long-term sustainability of the projects.  </w:t>
            </w:r>
          </w:p>
        </w:tc>
        <w:tc>
          <w:tcPr>
            <w:tcW w:w="1971" w:type="dxa"/>
            <w:shd w:val="clear" w:color="auto" w:fill="auto"/>
            <w:tcMar>
              <w:top w:w="100" w:type="dxa"/>
              <w:left w:w="100" w:type="dxa"/>
              <w:bottom w:w="100" w:type="dxa"/>
              <w:right w:w="100" w:type="dxa"/>
            </w:tcMar>
            <w:vAlign w:val="center"/>
          </w:tcPr>
          <w:p w:rsidRPr="00C903B9" w:rsidR="00C903B9" w:rsidP="00C903B9" w:rsidRDefault="00C903B9" w14:paraId="7104A5ED" w14:textId="77777777">
            <w:r w:rsidRPr="00C903B9">
              <w:t>15</w:t>
            </w:r>
          </w:p>
        </w:tc>
      </w:tr>
      <w:tr w:rsidRPr="00C903B9" w:rsidR="00C903B9" w:rsidTr="00C903B9" w14:paraId="1A2E122E" w14:textId="77777777">
        <w:trPr>
          <w:trHeight w:val="1800"/>
        </w:trPr>
        <w:tc>
          <w:tcPr>
            <w:tcW w:w="7380" w:type="dxa"/>
            <w:shd w:val="clear" w:color="auto" w:fill="auto"/>
            <w:tcMar>
              <w:top w:w="100" w:type="dxa"/>
              <w:left w:w="100" w:type="dxa"/>
              <w:bottom w:w="100" w:type="dxa"/>
              <w:right w:w="100" w:type="dxa"/>
            </w:tcMar>
          </w:tcPr>
          <w:p w:rsidRPr="00C903B9" w:rsidR="00C903B9" w:rsidP="00C903B9" w:rsidRDefault="00C903B9" w14:paraId="73FAC5D3" w14:textId="77777777">
            <w:pPr>
              <w:rPr>
                <w:b/>
                <w:bCs/>
              </w:rPr>
            </w:pPr>
            <w:r w:rsidRPr="00C903B9">
              <w:rPr>
                <w:b/>
                <w:bCs/>
              </w:rPr>
              <w:t>Educational component</w:t>
            </w:r>
          </w:p>
          <w:p w:rsidRPr="00C903B9" w:rsidR="00C903B9" w:rsidP="00C903B9" w:rsidRDefault="00C903B9" w14:paraId="76842117" w14:textId="77777777">
            <w:r w:rsidRPr="00C903B9">
              <w:t xml:space="preserve">Proposals should include an educational component involving schools and the community to ensure successful project implementation and long-term sustainability and consider certifications.  </w:t>
            </w:r>
          </w:p>
        </w:tc>
        <w:tc>
          <w:tcPr>
            <w:tcW w:w="1971" w:type="dxa"/>
            <w:shd w:val="clear" w:color="auto" w:fill="auto"/>
            <w:tcMar>
              <w:top w:w="100" w:type="dxa"/>
              <w:left w:w="100" w:type="dxa"/>
              <w:bottom w:w="100" w:type="dxa"/>
              <w:right w:w="100" w:type="dxa"/>
            </w:tcMar>
            <w:vAlign w:val="center"/>
          </w:tcPr>
          <w:p w:rsidRPr="00C903B9" w:rsidR="00C903B9" w:rsidP="00C903B9" w:rsidRDefault="00C903B9" w14:paraId="45F66FDC" w14:textId="77777777">
            <w:r w:rsidRPr="00C903B9">
              <w:t>15</w:t>
            </w:r>
          </w:p>
        </w:tc>
      </w:tr>
      <w:tr w:rsidRPr="00C903B9" w:rsidR="00C903B9" w:rsidTr="00C903B9" w14:paraId="24979933" w14:textId="77777777">
        <w:trPr>
          <w:trHeight w:val="600"/>
        </w:trPr>
        <w:tc>
          <w:tcPr>
            <w:tcW w:w="7380" w:type="dxa"/>
            <w:shd w:val="clear" w:color="auto" w:fill="auto"/>
            <w:tcMar>
              <w:top w:w="100" w:type="dxa"/>
              <w:left w:w="100" w:type="dxa"/>
              <w:bottom w:w="100" w:type="dxa"/>
              <w:right w:w="100" w:type="dxa"/>
            </w:tcMar>
          </w:tcPr>
          <w:p w:rsidRPr="00C903B9" w:rsidR="00C903B9" w:rsidP="00C903B9" w:rsidRDefault="00C903B9" w14:paraId="747C3E95" w14:textId="77777777">
            <w:pPr>
              <w:rPr>
                <w:b/>
                <w:bCs/>
              </w:rPr>
            </w:pPr>
            <w:r w:rsidRPr="00C903B9">
              <w:rPr>
                <w:b/>
                <w:bCs/>
              </w:rPr>
              <w:t xml:space="preserve">Overall Rating (out of 100 points) </w:t>
            </w:r>
          </w:p>
        </w:tc>
        <w:tc>
          <w:tcPr>
            <w:tcW w:w="1971" w:type="dxa"/>
            <w:shd w:val="clear" w:color="auto" w:fill="auto"/>
            <w:tcMar>
              <w:top w:w="100" w:type="dxa"/>
              <w:left w:w="100" w:type="dxa"/>
              <w:bottom w:w="100" w:type="dxa"/>
              <w:right w:w="100" w:type="dxa"/>
            </w:tcMar>
          </w:tcPr>
          <w:p w:rsidRPr="00C903B9" w:rsidR="00C903B9" w:rsidP="00C903B9" w:rsidRDefault="00C903B9" w14:paraId="5D79CC18" w14:textId="77777777">
            <w:r w:rsidRPr="00C903B9">
              <w:t>100</w:t>
            </w:r>
          </w:p>
        </w:tc>
      </w:tr>
    </w:tbl>
    <w:p w:rsidR="00C903B9" w:rsidP="00C903B9" w:rsidRDefault="00C903B9" w14:paraId="5A42E60B" w14:textId="77777777">
      <w:pPr>
        <w:rPr>
          <w:b/>
          <w:bCs/>
        </w:rPr>
      </w:pPr>
    </w:p>
    <w:p w:rsidRPr="00C903B9" w:rsidR="00C903B9" w:rsidP="00C903B9" w:rsidRDefault="00C903B9" w14:paraId="66DD0341" w14:textId="1ACA343E">
      <w:pPr>
        <w:rPr>
          <w:b/>
          <w:bCs/>
        </w:rPr>
      </w:pPr>
      <w:r w:rsidRPr="00C903B9">
        <w:rPr>
          <w:b/>
          <w:bCs/>
        </w:rPr>
        <w:t xml:space="preserve">5.2 Review Process </w:t>
      </w:r>
    </w:p>
    <w:p w:rsidRPr="00C903B9" w:rsidR="00C903B9" w:rsidP="00C903B9" w:rsidRDefault="00C903B9" w14:paraId="47D2CAA0" w14:textId="77777777">
      <w:r w:rsidRPr="00C903B9">
        <w:t xml:space="preserve">Concepts will be reviewed and evaluated by the Evaluation Panel using the criteria above. The evaluation panel will be made up of project advisors. Reviewers will be subject to a conflict-of-interest policy and recusal process for applicants they have a relationship with. </w:t>
      </w:r>
    </w:p>
    <w:p w:rsidRPr="00C903B9" w:rsidR="00C903B9" w:rsidP="00C903B9" w:rsidRDefault="00C903B9" w14:paraId="7CB4392F" w14:textId="77777777">
      <w:r w:rsidRPr="00C903B9">
        <w:t xml:space="preserve">Simple budgets will not be scored separately but will be reviewed and evaluated for reasonableness and effectiveness based on the scope of activities being proposed. </w:t>
      </w:r>
    </w:p>
    <w:p w:rsidRPr="00C903B9" w:rsidR="00C903B9" w:rsidP="00C903B9" w:rsidRDefault="00C903B9" w14:paraId="2902B0D8" w14:textId="77777777">
      <w:pPr>
        <w:rPr>
          <w:b/>
          <w:bCs/>
        </w:rPr>
      </w:pPr>
    </w:p>
    <w:p w:rsidRPr="00C903B9" w:rsidR="00C903B9" w:rsidP="00C903B9" w:rsidRDefault="00C903B9" w14:paraId="6747102E" w14:textId="77777777">
      <w:pPr>
        <w:rPr>
          <w:b/>
          <w:bCs/>
        </w:rPr>
      </w:pPr>
      <w:r w:rsidRPr="00C903B9">
        <w:rPr>
          <w:b/>
          <w:bCs/>
        </w:rPr>
        <w:t>6 - Other Terms and Conditions</w:t>
      </w:r>
    </w:p>
    <w:p w:rsidRPr="00C903B9" w:rsidR="00C903B9" w:rsidP="00C903B9" w:rsidRDefault="00C903B9" w14:paraId="2C449A04" w14:textId="77777777">
      <w:pPr>
        <w:rPr>
          <w:b/>
          <w:bCs/>
        </w:rPr>
      </w:pPr>
      <w:r w:rsidRPr="00C903B9">
        <w:rPr>
          <w:b/>
          <w:bCs/>
        </w:rPr>
        <w:t>6.1 Disclaimers</w:t>
      </w:r>
    </w:p>
    <w:p w:rsidRPr="00C903B9" w:rsidR="00C903B9" w:rsidP="00C903B9" w:rsidRDefault="00C903B9" w14:paraId="5ED5551B" w14:textId="77777777">
      <w:r w:rsidRPr="00C903B9">
        <w:t xml:space="preserve">The issuance of this solicitation does not commit CWSS to make an award to any prospective subawardee responding to this solicitation. Prospective </w:t>
      </w:r>
      <w:proofErr w:type="spellStart"/>
      <w:r w:rsidRPr="00C903B9">
        <w:t>subawardees</w:t>
      </w:r>
      <w:proofErr w:type="spellEnd"/>
      <w:r w:rsidRPr="00C903B9">
        <w:t xml:space="preserve"> will not be reimbursed for costs incurred in the preparation and submission of a proposal. CWSS reserves the right to reject all applications or make an award without further discussion or negotiation. </w:t>
      </w:r>
    </w:p>
    <w:p w:rsidRPr="00C903B9" w:rsidR="00C903B9" w:rsidP="00C903B9" w:rsidRDefault="00C903B9" w14:paraId="392EDBDA" w14:textId="77777777">
      <w:r w:rsidRPr="00C903B9">
        <w:t xml:space="preserve">All awards will be negotiated, denominated, and funded in US dollars. All costs funded under the award must be allowable, allocable, and reasonable. </w:t>
      </w:r>
    </w:p>
    <w:p w:rsidRPr="00C903B9" w:rsidR="00C903B9" w:rsidP="00C903B9" w:rsidRDefault="00C903B9" w14:paraId="55B51B60" w14:textId="77777777">
      <w:pPr>
        <w:rPr>
          <w:b/>
          <w:bCs/>
        </w:rPr>
      </w:pPr>
      <w:r w:rsidRPr="00C903B9">
        <w:rPr>
          <w:b/>
          <w:bCs/>
        </w:rPr>
        <w:t xml:space="preserve">6.2 Conflict of Interest </w:t>
      </w:r>
    </w:p>
    <w:p w:rsidRPr="00C903B9" w:rsidR="00C903B9" w:rsidP="00C903B9" w:rsidRDefault="00C903B9" w14:paraId="1FE82245" w14:textId="77777777">
      <w:r w:rsidRPr="00C903B9">
        <w:t>Applicants must provide disclosure of any past, present or future relationships with any parties associated with the issuance, review, or management of this RFA and anticipated subaward. Failure to provide full and open disclosure may result in CWSS having to re-evaluate the selection of a potential applicant. See Appendix D for the Conflict-of-Interest Disclosure Form.</w:t>
      </w:r>
    </w:p>
    <w:p w:rsidRPr="00C903B9" w:rsidR="00C903B9" w:rsidP="00C903B9" w:rsidRDefault="00C903B9" w14:paraId="2777763A" w14:textId="77777777">
      <w:pPr>
        <w:rPr>
          <w:b/>
          <w:bCs/>
        </w:rPr>
      </w:pPr>
      <w:r w:rsidRPr="00C903B9">
        <w:rPr>
          <w:b/>
          <w:bCs/>
        </w:rPr>
        <w:t xml:space="preserve">6.3 Other Conditions </w:t>
      </w:r>
    </w:p>
    <w:p w:rsidRPr="00C903B9" w:rsidR="00C903B9" w:rsidP="00C903B9" w:rsidRDefault="00C903B9" w14:paraId="2CFF5BA6" w14:textId="77777777">
      <w:pPr>
        <w:numPr>
          <w:ilvl w:val="0"/>
          <w:numId w:val="6"/>
        </w:numPr>
        <w:ind w:left="360"/>
      </w:pPr>
      <w:r w:rsidRPr="00C903B9">
        <w:t xml:space="preserve">Issuance of award agreements will be subject to applicable approval by EPA, as needed. </w:t>
      </w:r>
    </w:p>
    <w:p w:rsidRPr="00C903B9" w:rsidR="00C903B9" w:rsidP="00C903B9" w:rsidRDefault="00C903B9" w14:paraId="5B6BBB35" w14:textId="77777777">
      <w:pPr>
        <w:numPr>
          <w:ilvl w:val="0"/>
          <w:numId w:val="6"/>
        </w:numPr>
        <w:ind w:left="360"/>
      </w:pPr>
      <w:r w:rsidRPr="00C903B9">
        <w:t>Applicants may only submit one application per prime organization under this RFA.</w:t>
      </w:r>
    </w:p>
    <w:p w:rsidRPr="00C903B9" w:rsidR="00C903B9" w:rsidP="00C903B9" w:rsidRDefault="00C903B9" w14:paraId="4EF9BA2B" w14:textId="77777777">
      <w:r w:rsidRPr="00C903B9">
        <w:t xml:space="preserve">Additionally, the following items cannot be purchased under the potential resultant grants:  </w:t>
      </w:r>
    </w:p>
    <w:p w:rsidRPr="00C903B9" w:rsidR="00C903B9" w:rsidP="00C903B9" w:rsidRDefault="00C903B9" w14:paraId="5D67DC43" w14:textId="77777777">
      <w:pPr>
        <w:numPr>
          <w:ilvl w:val="0"/>
          <w:numId w:val="5"/>
        </w:numPr>
        <w:ind w:left="360"/>
      </w:pPr>
      <w:r w:rsidRPr="00C903B9">
        <w:t xml:space="preserve">Any purchases or activities deemed unnecessary to accomplish grant purposes as determined by CWSS or EPA, including any grantee headquarters expenses that are not linked to the implementation of the proposed activities </w:t>
      </w:r>
    </w:p>
    <w:p w:rsidRPr="00C903B9" w:rsidR="00C903B9" w:rsidP="00C903B9" w:rsidRDefault="00C903B9" w14:paraId="7479CB9B" w14:textId="77777777">
      <w:pPr>
        <w:numPr>
          <w:ilvl w:val="0"/>
          <w:numId w:val="5"/>
        </w:numPr>
        <w:ind w:left="360"/>
      </w:pPr>
      <w:r w:rsidRPr="00C903B9">
        <w:t>Private ceremonies, parties, celebrations, or "representation" expenses</w:t>
      </w:r>
    </w:p>
    <w:p w:rsidRPr="00C903B9" w:rsidR="00C903B9" w:rsidP="00C903B9" w:rsidRDefault="00C903B9" w14:paraId="7F84EE45" w14:textId="77777777">
      <w:pPr>
        <w:numPr>
          <w:ilvl w:val="0"/>
          <w:numId w:val="5"/>
        </w:numPr>
        <w:ind w:left="360"/>
      </w:pPr>
      <w:r w:rsidRPr="00C903B9">
        <w:t xml:space="preserve">Previous obligations and/or bad debts </w:t>
      </w:r>
    </w:p>
    <w:p w:rsidRPr="00C903B9" w:rsidR="00C903B9" w:rsidP="00C903B9" w:rsidRDefault="00C903B9" w14:paraId="29B5BBBD" w14:textId="77777777">
      <w:pPr>
        <w:numPr>
          <w:ilvl w:val="0"/>
          <w:numId w:val="5"/>
        </w:numPr>
        <w:ind w:left="360"/>
      </w:pPr>
      <w:r w:rsidRPr="00C903B9">
        <w:t xml:space="preserve">Expenses related to overtly religious purposes  </w:t>
      </w:r>
    </w:p>
    <w:p w:rsidRPr="00C903B9" w:rsidR="00C903B9" w:rsidP="00C903B9" w:rsidRDefault="00C903B9" w14:paraId="3BF00013" w14:textId="77777777">
      <w:pPr>
        <w:numPr>
          <w:ilvl w:val="0"/>
          <w:numId w:val="5"/>
        </w:numPr>
        <w:ind w:left="360"/>
      </w:pPr>
      <w:r w:rsidRPr="00C903B9">
        <w:t>Expenses intended to influence the outcome of elections or other political processes</w:t>
      </w:r>
    </w:p>
    <w:p w:rsidRPr="00C903B9" w:rsidR="00C903B9" w:rsidP="00C903B9" w:rsidRDefault="00C903B9" w14:paraId="013FBE82" w14:textId="77777777">
      <w:pPr>
        <w:numPr>
          <w:ilvl w:val="0"/>
          <w:numId w:val="5"/>
        </w:numPr>
        <w:ind w:left="360"/>
      </w:pPr>
      <w:r w:rsidRPr="00C903B9">
        <w:t xml:space="preserve">Fines and/or penalties </w:t>
      </w:r>
    </w:p>
    <w:p w:rsidRPr="00C903B9" w:rsidR="00C903B9" w:rsidP="00C903B9" w:rsidRDefault="00C903B9" w14:paraId="057C4065" w14:textId="77777777">
      <w:pPr>
        <w:numPr>
          <w:ilvl w:val="0"/>
          <w:numId w:val="5"/>
        </w:numPr>
        <w:ind w:left="360"/>
      </w:pPr>
      <w:r w:rsidRPr="00C903B9">
        <w:t xml:space="preserve">Creation of endowments </w:t>
      </w:r>
    </w:p>
    <w:p w:rsidRPr="00C903B9" w:rsidR="00C903B9" w:rsidP="00C903B9" w:rsidRDefault="00C903B9" w14:paraId="0ABF1AE4" w14:textId="77777777">
      <w:pPr>
        <w:numPr>
          <w:ilvl w:val="0"/>
          <w:numId w:val="5"/>
        </w:numPr>
        <w:ind w:left="360"/>
      </w:pPr>
      <w:r w:rsidRPr="00C903B9">
        <w:t xml:space="preserve">Alcoholic beverages  </w:t>
      </w:r>
    </w:p>
    <w:p w:rsidRPr="00C903B9" w:rsidR="00C903B9" w:rsidP="00C903B9" w:rsidRDefault="00C903B9" w14:paraId="607764A4" w14:textId="77777777">
      <w:pPr>
        <w:numPr>
          <w:ilvl w:val="0"/>
          <w:numId w:val="5"/>
        </w:numPr>
        <w:ind w:left="360"/>
      </w:pPr>
      <w:r w:rsidRPr="00C903B9">
        <w:t xml:space="preserve">Real property (land, including land improvements, and structures thereto) </w:t>
      </w:r>
    </w:p>
    <w:p w:rsidRPr="00C903B9" w:rsidR="00C903B9" w:rsidP="00C903B9" w:rsidRDefault="00C903B9" w14:paraId="5F5CD0E8" w14:textId="77777777">
      <w:r w:rsidRPr="00C903B9">
        <w:t xml:space="preserve">The following activities are also </w:t>
      </w:r>
      <w:r w:rsidRPr="00C903B9">
        <w:rPr>
          <w:b/>
          <w:bCs/>
        </w:rPr>
        <w:t xml:space="preserve">ineligible </w:t>
      </w:r>
      <w:r w:rsidRPr="00C903B9">
        <w:t xml:space="preserve">under this grant per EPA terms and conditions of the award to CWSS:  </w:t>
      </w:r>
    </w:p>
    <w:p w:rsidRPr="00C903B9" w:rsidR="00C903B9" w:rsidP="00C903B9" w:rsidRDefault="00C903B9" w14:paraId="06C744D4" w14:textId="77777777">
      <w:pPr>
        <w:numPr>
          <w:ilvl w:val="0"/>
          <w:numId w:val="4"/>
        </w:numPr>
        <w:ind w:left="360"/>
      </w:pPr>
      <w:r w:rsidRPr="00C903B9">
        <w:t xml:space="preserve">Projects that do not comply with Clean Water Act Section 104(b)(3), which authorizes the award of assistance agreements to conduct and promote the coordination and acceleration of research, investigations, experiments, training, demonstrations, surveys, and studies relating to the causes, effects, extent, prevention reduction, and elimination of pollution. </w:t>
      </w:r>
    </w:p>
    <w:p w:rsidRPr="00C903B9" w:rsidR="00C903B9" w:rsidP="00C903B9" w:rsidRDefault="00C903B9" w14:paraId="25A825C0" w14:textId="77777777">
      <w:pPr>
        <w:numPr>
          <w:ilvl w:val="0"/>
          <w:numId w:val="4"/>
        </w:numPr>
        <w:ind w:left="360"/>
      </w:pPr>
      <w:r w:rsidRPr="00C903B9">
        <w:t xml:space="preserve">Actions required to settle a formal enforcement action or included in a court order; or specified as a required mitigation measure under a state, local, or federal permit for a specific project; however, grant funding may be used to enhance or expand such projects beyond minimum requirements for compliance. </w:t>
      </w:r>
    </w:p>
    <w:p w:rsidRPr="00C903B9" w:rsidR="00C903B9" w:rsidP="00C903B9" w:rsidRDefault="00C903B9" w14:paraId="3EBCFB16" w14:textId="77777777">
      <w:pPr>
        <w:numPr>
          <w:ilvl w:val="0"/>
          <w:numId w:val="4"/>
        </w:numPr>
        <w:ind w:left="360"/>
      </w:pPr>
      <w:r w:rsidRPr="00C903B9">
        <w:t xml:space="preserve">Work involving only routine maintenance of storm water infrastructure and other facilities </w:t>
      </w:r>
    </w:p>
    <w:p w:rsidRPr="00C903B9" w:rsidR="00C903B9" w:rsidP="00C903B9" w:rsidRDefault="00C903B9" w14:paraId="72F947A4" w14:textId="77777777">
      <w:pPr>
        <w:numPr>
          <w:ilvl w:val="0"/>
          <w:numId w:val="4"/>
        </w:numPr>
        <w:ind w:left="360"/>
      </w:pPr>
      <w:r w:rsidRPr="00C903B9">
        <w:t>Projects which fall under the existing planning responsibilities of an individual state or local government (e.g., development of TMDLs or MS4 permits)</w:t>
      </w:r>
    </w:p>
    <w:p w:rsidRPr="00C903B9" w:rsidR="00C903B9" w:rsidP="00C903B9" w:rsidRDefault="00C903B9" w14:paraId="603E57CF" w14:textId="77777777">
      <w:pPr>
        <w:numPr>
          <w:ilvl w:val="0"/>
          <w:numId w:val="4"/>
        </w:numPr>
        <w:ind w:left="360"/>
      </w:pPr>
      <w:r w:rsidRPr="00C903B9">
        <w:t>Solely “gray infrastructure” projects (e.g., installation of sewer lines)</w:t>
      </w:r>
    </w:p>
    <w:p w:rsidRPr="00C903B9" w:rsidR="00C903B9" w:rsidP="00C903B9" w:rsidRDefault="00C903B9" w14:paraId="52BB9C81" w14:textId="77777777">
      <w:pPr>
        <w:numPr>
          <w:ilvl w:val="0"/>
          <w:numId w:val="4"/>
        </w:numPr>
        <w:ind w:left="360"/>
      </w:pPr>
      <w:r w:rsidRPr="00C903B9">
        <w:t xml:space="preserve">Construction activities that are not a part of a demonstration project. This includes, but is not limited to, preliminary planning to determine the economic and engineering feasibility of a facility; engineering, architectural, legal, fiscal, and economic investigations, and studies; surveys, designs, plans, working drawings, specifications, procedures, and other actions </w:t>
      </w:r>
      <w:bookmarkStart w:name="_Hlk175660237" w:id="5"/>
      <w:r w:rsidRPr="00C903B9">
        <w:t xml:space="preserve">necessary to the construction of a facility; the erection, acquisition, alteration, remodeling, improvement or extension of a facility and the inspection and supervision of its construction. </w:t>
      </w:r>
      <w:bookmarkEnd w:id="5"/>
    </w:p>
    <w:p w:rsidRPr="00C903B9" w:rsidR="00C903B9" w:rsidP="00C903B9" w:rsidRDefault="00C903B9" w14:paraId="026FE7D2" w14:textId="77777777">
      <w:pPr>
        <w:rPr>
          <w:b/>
          <w:bCs/>
        </w:rPr>
      </w:pPr>
    </w:p>
    <w:p w:rsidRPr="00C903B9" w:rsidR="00C903B9" w:rsidP="00C903B9" w:rsidRDefault="00C903B9" w14:paraId="1A1D066F" w14:textId="77777777">
      <w:pPr>
        <w:rPr>
          <w:b/>
          <w:bCs/>
        </w:rPr>
      </w:pPr>
      <w:r w:rsidRPr="010B84B1" w:rsidR="00C903B9">
        <w:rPr>
          <w:b w:val="1"/>
          <w:bCs w:val="1"/>
        </w:rPr>
        <w:t>7 – Appendices</w:t>
      </w:r>
    </w:p>
    <w:p w:rsidR="00C903B9" w:rsidP="010B84B1" w:rsidRDefault="00C903B9" w14:paraId="66FD34F7" w14:textId="762DA37E">
      <w:pPr>
        <w:rPr>
          <w:rFonts w:ascii="Aptos" w:hAnsi="Aptos" w:eastAsia="Aptos" w:cs="Arial"/>
          <w:sz w:val="24"/>
          <w:szCs w:val="24"/>
        </w:rPr>
      </w:pPr>
      <w:hyperlink r:id="R65cfccb48b364fbd">
        <w:r w:rsidRPr="010B84B1" w:rsidR="734547C7">
          <w:rPr>
            <w:rStyle w:val="Hyperlink"/>
            <w:rFonts w:ascii="Aptos" w:hAnsi="Aptos" w:eastAsia="Aptos" w:cs="Arial"/>
            <w:b w:val="0"/>
            <w:bCs w:val="0"/>
            <w:i w:val="0"/>
            <w:iCs w:val="0"/>
            <w:caps w:val="0"/>
            <w:smallCaps w:val="0"/>
            <w:strike w:val="0"/>
            <w:dstrike w:val="0"/>
            <w:noProof w:val="0"/>
            <w:sz w:val="24"/>
            <w:szCs w:val="24"/>
            <w:u w:val="single"/>
            <w:lang w:val="en-US"/>
          </w:rPr>
          <w:t>Appendix A – Pre-Proposal Template</w:t>
        </w:r>
      </w:hyperlink>
    </w:p>
    <w:p w:rsidR="00C903B9" w:rsidP="010B84B1" w:rsidRDefault="00C903B9" w14:paraId="080A61BF" w14:textId="05ABEB44">
      <w:pPr>
        <w:rPr>
          <w:rFonts w:ascii="Aptos" w:hAnsi="Aptos" w:eastAsia="Aptos" w:cs="Arial"/>
          <w:sz w:val="24"/>
          <w:szCs w:val="24"/>
        </w:rPr>
      </w:pPr>
      <w:hyperlink r:id="Rd569098b9e574aac">
        <w:r w:rsidRPr="010B84B1" w:rsidR="734547C7">
          <w:rPr>
            <w:rStyle w:val="Hyperlink"/>
            <w:rFonts w:ascii="Aptos" w:hAnsi="Aptos" w:eastAsia="Aptos" w:cs="Arial"/>
            <w:b w:val="0"/>
            <w:bCs w:val="0"/>
            <w:i w:val="0"/>
            <w:iCs w:val="0"/>
            <w:caps w:val="0"/>
            <w:smallCaps w:val="0"/>
            <w:strike w:val="0"/>
            <w:dstrike w:val="0"/>
            <w:noProof w:val="0"/>
            <w:sz w:val="24"/>
            <w:szCs w:val="24"/>
            <w:u w:val="single"/>
            <w:lang w:val="en-US"/>
          </w:rPr>
          <w:t>Appendix B – Budget Template</w:t>
        </w:r>
      </w:hyperlink>
    </w:p>
    <w:p w:rsidR="00C903B9" w:rsidP="010B84B1" w:rsidRDefault="00C903B9" w14:paraId="790AA587" w14:textId="0A8E17B7">
      <w:pPr>
        <w:rPr>
          <w:rFonts w:ascii="Aptos" w:hAnsi="Aptos" w:eastAsia="Aptos" w:cs="Arial"/>
          <w:sz w:val="24"/>
          <w:szCs w:val="24"/>
        </w:rPr>
      </w:pPr>
      <w:hyperlink r:id="Re38007dabac44b9d">
        <w:r w:rsidRPr="010B84B1" w:rsidR="734547C7">
          <w:rPr>
            <w:rStyle w:val="Hyperlink"/>
            <w:rFonts w:ascii="Aptos" w:hAnsi="Aptos" w:eastAsia="Aptos" w:cs="Arial"/>
            <w:b w:val="0"/>
            <w:bCs w:val="0"/>
            <w:i w:val="0"/>
            <w:iCs w:val="0"/>
            <w:caps w:val="0"/>
            <w:smallCaps w:val="0"/>
            <w:strike w:val="0"/>
            <w:dstrike w:val="0"/>
            <w:noProof w:val="0"/>
            <w:sz w:val="24"/>
            <w:szCs w:val="24"/>
            <w:u w:val="single"/>
            <w:lang w:val="en-US"/>
          </w:rPr>
          <w:t>Appendix C - Subawardee Expectations</w:t>
        </w:r>
      </w:hyperlink>
    </w:p>
    <w:p w:rsidR="00C903B9" w:rsidP="010B84B1" w:rsidRDefault="00C903B9" w14:paraId="71EA443B" w14:textId="4D04DF71">
      <w:pPr>
        <w:rPr>
          <w:rFonts w:ascii="Aptos" w:hAnsi="Aptos" w:eastAsia="Aptos" w:cs="Arial"/>
          <w:sz w:val="24"/>
          <w:szCs w:val="24"/>
        </w:rPr>
      </w:pPr>
      <w:hyperlink r:id="R448c44498cf24ca1">
        <w:r w:rsidRPr="010B84B1" w:rsidR="734547C7">
          <w:rPr>
            <w:rStyle w:val="Hyperlink"/>
            <w:rFonts w:ascii="Aptos" w:hAnsi="Aptos" w:eastAsia="Aptos" w:cs="Arial"/>
            <w:b w:val="0"/>
            <w:bCs w:val="0"/>
            <w:i w:val="0"/>
            <w:iCs w:val="0"/>
            <w:caps w:val="0"/>
            <w:smallCaps w:val="0"/>
            <w:strike w:val="0"/>
            <w:dstrike w:val="0"/>
            <w:noProof w:val="0"/>
            <w:sz w:val="24"/>
            <w:szCs w:val="24"/>
            <w:u w:val="single"/>
            <w:lang w:val="en-US"/>
          </w:rPr>
          <w:t>Appendix D - Conflict-of-Interest Disclosure Form</w:t>
        </w:r>
      </w:hyperlink>
    </w:p>
    <w:p w:rsidR="00C903B9" w:rsidP="010B84B1" w:rsidRDefault="00C903B9" w14:paraId="0C8ED786" w14:textId="4678FEAE">
      <w:pPr>
        <w:rPr>
          <w:rFonts w:ascii="Aptos" w:hAnsi="Aptos" w:eastAsia="Aptos" w:cs="Arial"/>
          <w:sz w:val="24"/>
          <w:szCs w:val="24"/>
        </w:rPr>
      </w:pPr>
      <w:hyperlink r:id="R4f717c8a37fc47b4">
        <w:r w:rsidRPr="010B84B1" w:rsidR="734547C7">
          <w:rPr>
            <w:rStyle w:val="Hyperlink"/>
            <w:rFonts w:ascii="Aptos" w:hAnsi="Aptos" w:eastAsia="Aptos" w:cs="Arial"/>
            <w:b w:val="0"/>
            <w:bCs w:val="0"/>
            <w:i w:val="0"/>
            <w:iCs w:val="0"/>
            <w:caps w:val="0"/>
            <w:smallCaps w:val="0"/>
            <w:strike w:val="0"/>
            <w:dstrike w:val="0"/>
            <w:noProof w:val="0"/>
            <w:sz w:val="24"/>
            <w:szCs w:val="24"/>
            <w:u w:val="single"/>
            <w:lang w:val="en-US"/>
          </w:rPr>
          <w:t>Appendix E - Sample Grant Timeline</w:t>
        </w:r>
      </w:hyperlink>
    </w:p>
    <w:sectPr w:rsidR="00C903B9" w:rsidSect="00C903B9">
      <w:type w:val="continuous"/>
      <w:pgSz w:w="12240" w:h="15840" w:orient="portrait"/>
      <w:pgMar w:top="1440" w:right="1440" w:bottom="1440" w:left="1440" w:header="0" w:footer="720" w:gutter="0"/>
      <w:cols w:equalWidth="0" w:space="720">
        <w:col w:w="10539"/>
      </w:cols>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PJ" w:author="Palitza, Jessica" w:date="2024-07-22T14:35:00Z" w:id="3">
    <w:p w:rsidR="00C903B9" w:rsidP="00C903B9" w:rsidRDefault="00C903B9" w14:paraId="3C6FFCEB" w14:textId="77777777">
      <w:pPr>
        <w:pStyle w:val="CommentText"/>
      </w:pPr>
      <w:r>
        <w:t>What does the process of giving the awarded money look like?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6FFC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D38D8C" w16cex:dateUtc="2024-07-22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6FFCEB" w16cid:durableId="55D38D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6A3D" w:rsidRDefault="00926A3D" w14:paraId="79FAEA9F" w14:textId="77777777">
      <w:pPr>
        <w:spacing w:after="0" w:line="240" w:lineRule="auto"/>
      </w:pPr>
      <w:r>
        <w:separator/>
      </w:r>
    </w:p>
  </w:endnote>
  <w:endnote w:type="continuationSeparator" w:id="0">
    <w:p w:rsidR="00926A3D" w:rsidRDefault="00926A3D" w14:paraId="00AD264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304C" w:rsidP="02C95FB7" w:rsidRDefault="00926A3D" w14:paraId="1CAD1255" w14:textId="38334862">
    <w:pPr>
      <w:jc w:val="right"/>
      <w:rPr>
        <w:rFonts w:ascii="Roboto" w:hAnsi="Roboto" w:eastAsia="Roboto" w:cs="Roboto"/>
        <w:sz w:val="20"/>
        <w:szCs w:val="20"/>
      </w:rPr>
    </w:pPr>
    <w:r w:rsidRPr="02C95FB7" w:rsidR="02C95FB7">
      <w:rPr>
        <w:rFonts w:ascii="Roboto" w:hAnsi="Roboto" w:eastAsia="Roboto" w:cs="Roboto"/>
        <w:sz w:val="20"/>
        <w:szCs w:val="20"/>
      </w:rPr>
      <w:t>https://www.tamucc.edu/science/research/cwss/projects/epa.php</w:t>
    </w:r>
    <w:r w:rsidRPr="02C95FB7" w:rsidR="02C95FB7">
      <w:rPr>
        <w:rFonts w:ascii="Roboto" w:hAnsi="Roboto" w:eastAsia="Roboto" w:cs="Roboto"/>
        <w:sz w:val="20"/>
        <w:szCs w:val="20"/>
      </w:rPr>
      <w:t xml:space="preserve"> </w:t>
    </w:r>
  </w:p>
  <w:p w:rsidR="00A7304C" w:rsidRDefault="00926A3D" w14:paraId="60D67D76" w14:textId="7A6FE741">
    <w:pPr>
      <w:jc w:val="right"/>
      <w:rPr>
        <w:rFonts w:ascii="Roboto" w:hAnsi="Roboto" w:eastAsia="Roboto" w:cs="Roboto"/>
        <w:sz w:val="20"/>
        <w:szCs w:val="20"/>
      </w:rPr>
    </w:pPr>
    <w:r w:rsidRPr="010B84B1" w:rsidR="010B84B1">
      <w:rPr>
        <w:rFonts w:ascii="Roboto" w:hAnsi="Roboto" w:eastAsia="Roboto" w:cs="Roboto"/>
        <w:sz w:val="20"/>
        <w:szCs w:val="20"/>
      </w:rPr>
      <w:t xml:space="preserve">jessica.palitza@tamucc.edu | </w:t>
    </w:r>
    <w:r w:rsidRPr="010B84B1" w:rsidR="010B84B1">
      <w:rPr>
        <w:rFonts w:ascii="Roboto" w:hAnsi="Roboto" w:eastAsia="Roboto" w:cs="Roboto"/>
        <w:sz w:val="20"/>
        <w:szCs w:val="20"/>
      </w:rPr>
      <w:t xml:space="preserve">Request for Application (RFA) | </w:t>
    </w:r>
    <w:r w:rsidRPr="010B84B1" w:rsidR="010B84B1">
      <w:rPr>
        <w:rFonts w:ascii="Roboto" w:hAnsi="Roboto" w:eastAsia="Roboto" w:cs="Roboto"/>
        <w:sz w:val="20"/>
        <w:szCs w:val="20"/>
      </w:rPr>
      <w:t>November 2025</w:t>
    </w:r>
    <w:r w:rsidRPr="010B84B1" w:rsidR="010B84B1">
      <w:rPr>
        <w:rFonts w:ascii="Roboto" w:hAnsi="Roboto" w:eastAsia="Roboto" w:cs="Roboto"/>
        <w:sz w:val="20"/>
        <w:szCs w:val="20"/>
      </w:rPr>
      <w:t xml:space="preserve"> | Pg. </w:t>
    </w:r>
    <w:r w:rsidRPr="010B84B1">
      <w:rPr>
        <w:rFonts w:ascii="Roboto" w:hAnsi="Roboto" w:eastAsia="Roboto" w:cs="Roboto"/>
        <w:noProof/>
        <w:sz w:val="20"/>
        <w:szCs w:val="20"/>
      </w:rPr>
      <w:fldChar w:fldCharType="begin"/>
    </w:r>
    <w:r w:rsidRPr="010B84B1">
      <w:rPr>
        <w:rFonts w:ascii="Roboto" w:hAnsi="Roboto" w:eastAsia="Roboto" w:cs="Roboto"/>
        <w:sz w:val="20"/>
        <w:szCs w:val="20"/>
      </w:rPr>
      <w:instrText xml:space="preserve">PAGE</w:instrText>
    </w:r>
    <w:r w:rsidRPr="010B84B1">
      <w:rPr>
        <w:rFonts w:ascii="Roboto" w:hAnsi="Roboto" w:eastAsia="Roboto" w:cs="Roboto"/>
        <w:sz w:val="20"/>
        <w:szCs w:val="20"/>
      </w:rPr>
      <w:fldChar w:fldCharType="separate"/>
    </w:r>
    <w:r w:rsidRPr="010B84B1" w:rsidR="010B84B1">
      <w:rPr>
        <w:rFonts w:ascii="Roboto" w:hAnsi="Roboto" w:eastAsia="Roboto" w:cs="Roboto"/>
        <w:noProof/>
        <w:sz w:val="20"/>
        <w:szCs w:val="20"/>
      </w:rPr>
      <w:t>1</w:t>
    </w:r>
    <w:r w:rsidRPr="010B84B1">
      <w:rPr>
        <w:rFonts w:ascii="Roboto" w:hAnsi="Roboto" w:eastAsia="Roboto" w:cs="Roboto"/>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6A3D" w:rsidRDefault="00926A3D" w14:paraId="12CE227B" w14:textId="77777777">
      <w:pPr>
        <w:spacing w:after="0" w:line="240" w:lineRule="auto"/>
      </w:pPr>
      <w:r>
        <w:separator/>
      </w:r>
    </w:p>
  </w:footnote>
  <w:footnote w:type="continuationSeparator" w:id="0">
    <w:p w:rsidR="00926A3D" w:rsidRDefault="00926A3D" w14:paraId="73EECB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7304C" w:rsidP="01F4ED46" w:rsidRDefault="00926A3D" w14:paraId="40D68BA3" w14:textId="77777777">
    <w:pPr>
      <w:jc w:val="right"/>
    </w:pPr>
    <w:r>
      <w:rPr>
        <w:noProof/>
      </w:rPr>
      <w:drawing>
        <wp:inline distT="114300" distB="114300" distL="114300" distR="114300" wp14:anchorId="26116E8A" wp14:editId="05CA63C0">
          <wp:extent cx="1294226" cy="419257"/>
          <wp:effectExtent l="0" t="0" r="0" b="0"/>
          <wp:docPr id="12398853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94226" cy="419257"/>
                  </a:xfrm>
                  <a:prstGeom prst="rect">
                    <a:avLst/>
                  </a:prstGeom>
                  <a:ln/>
                </pic:spPr>
              </pic:pic>
            </a:graphicData>
          </a:graphic>
        </wp:inline>
      </w:drawing>
    </w:r>
    <w:r>
      <w:t xml:space="preserve">   </w:t>
    </w:r>
    <w:r>
      <w:rPr>
        <w:noProof/>
      </w:rPr>
      <w:drawing>
        <wp:inline distT="0" distB="0" distL="0" distR="0" wp14:anchorId="40617865" wp14:editId="765484A5">
          <wp:extent cx="1094392" cy="379258"/>
          <wp:effectExtent l="0" t="0" r="0" b="0"/>
          <wp:docPr id="1239885315" name="Picture 12398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94392" cy="379258"/>
                  </a:xfrm>
                  <a:prstGeom prst="rect">
                    <a:avLst/>
                  </a:prstGeom>
                </pic:spPr>
              </pic:pic>
            </a:graphicData>
          </a:graphic>
        </wp:inline>
      </w:drawing>
    </w:r>
    <w:r>
      <w:t xml:space="preserve">  </w:t>
    </w:r>
    <w:r>
      <w:rPr>
        <w:noProof/>
      </w:rPr>
      <w:drawing>
        <wp:inline distT="0" distB="0" distL="0" distR="0" wp14:anchorId="2371927F" wp14:editId="570DE2FC">
          <wp:extent cx="672289" cy="464240"/>
          <wp:effectExtent l="0" t="0" r="0" b="0"/>
          <wp:docPr id="1239885316" name="Picture 123988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72289" cy="464240"/>
                  </a:xfrm>
                  <a:prstGeom prst="rect">
                    <a:avLst/>
                  </a:prstGeom>
                </pic:spPr>
              </pic:pic>
            </a:graphicData>
          </a:graphic>
        </wp:inline>
      </w:drawing>
    </w:r>
    <w:r>
      <w:t xml:space="preserve">    </w:t>
    </w:r>
    <w:r>
      <w:rPr>
        <w:noProof/>
      </w:rPr>
      <w:drawing>
        <wp:inline distT="0" distB="0" distL="0" distR="0" wp14:anchorId="4AC9B703" wp14:editId="377EC349">
          <wp:extent cx="431170" cy="466804"/>
          <wp:effectExtent l="0" t="0" r="0" b="0"/>
          <wp:docPr id="1239885317" name="Picture 12398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431170" cy="4668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00AE"/>
    <w:multiLevelType w:val="hybridMultilevel"/>
    <w:tmpl w:val="E5A8E720"/>
    <w:lvl w:ilvl="0" w:tplc="34C4BC02">
      <w:start w:val="1"/>
      <w:numFmt w:val="bullet"/>
      <w:lvlText w:val=""/>
      <w:lvlJc w:val="left"/>
      <w:pPr>
        <w:ind w:left="1800" w:hanging="360"/>
      </w:pPr>
      <w:rPr>
        <w:rFonts w:hint="default" w:ascii="Symbol" w:hAnsi="Symbol"/>
      </w:rPr>
    </w:lvl>
    <w:lvl w:ilvl="1" w:tplc="51FEE27E">
      <w:start w:val="1"/>
      <w:numFmt w:val="bullet"/>
      <w:lvlText w:val="o"/>
      <w:lvlJc w:val="left"/>
      <w:pPr>
        <w:ind w:left="2520" w:hanging="360"/>
      </w:pPr>
      <w:rPr>
        <w:rFonts w:hint="default" w:ascii="Courier New" w:hAnsi="Courier New"/>
      </w:rPr>
    </w:lvl>
    <w:lvl w:ilvl="2" w:tplc="7A2EA700">
      <w:start w:val="1"/>
      <w:numFmt w:val="bullet"/>
      <w:lvlText w:val=""/>
      <w:lvlJc w:val="left"/>
      <w:pPr>
        <w:ind w:left="3240" w:hanging="360"/>
      </w:pPr>
      <w:rPr>
        <w:rFonts w:hint="default" w:ascii="Wingdings" w:hAnsi="Wingdings"/>
      </w:rPr>
    </w:lvl>
    <w:lvl w:ilvl="3" w:tplc="34E46C6C">
      <w:start w:val="1"/>
      <w:numFmt w:val="bullet"/>
      <w:lvlText w:val=""/>
      <w:lvlJc w:val="left"/>
      <w:pPr>
        <w:ind w:left="3960" w:hanging="360"/>
      </w:pPr>
      <w:rPr>
        <w:rFonts w:hint="default" w:ascii="Symbol" w:hAnsi="Symbol"/>
      </w:rPr>
    </w:lvl>
    <w:lvl w:ilvl="4" w:tplc="F1DAEC82">
      <w:start w:val="1"/>
      <w:numFmt w:val="bullet"/>
      <w:lvlText w:val="o"/>
      <w:lvlJc w:val="left"/>
      <w:pPr>
        <w:ind w:left="4680" w:hanging="360"/>
      </w:pPr>
      <w:rPr>
        <w:rFonts w:hint="default" w:ascii="Courier New" w:hAnsi="Courier New"/>
      </w:rPr>
    </w:lvl>
    <w:lvl w:ilvl="5" w:tplc="BD2E05FA">
      <w:start w:val="1"/>
      <w:numFmt w:val="bullet"/>
      <w:lvlText w:val=""/>
      <w:lvlJc w:val="left"/>
      <w:pPr>
        <w:ind w:left="5400" w:hanging="360"/>
      </w:pPr>
      <w:rPr>
        <w:rFonts w:hint="default" w:ascii="Wingdings" w:hAnsi="Wingdings"/>
      </w:rPr>
    </w:lvl>
    <w:lvl w:ilvl="6" w:tplc="B5A88FE4">
      <w:start w:val="1"/>
      <w:numFmt w:val="bullet"/>
      <w:lvlText w:val=""/>
      <w:lvlJc w:val="left"/>
      <w:pPr>
        <w:ind w:left="6120" w:hanging="360"/>
      </w:pPr>
      <w:rPr>
        <w:rFonts w:hint="default" w:ascii="Symbol" w:hAnsi="Symbol"/>
      </w:rPr>
    </w:lvl>
    <w:lvl w:ilvl="7" w:tplc="A57C2C82">
      <w:start w:val="1"/>
      <w:numFmt w:val="bullet"/>
      <w:lvlText w:val="o"/>
      <w:lvlJc w:val="left"/>
      <w:pPr>
        <w:ind w:left="6840" w:hanging="360"/>
      </w:pPr>
      <w:rPr>
        <w:rFonts w:hint="default" w:ascii="Courier New" w:hAnsi="Courier New"/>
      </w:rPr>
    </w:lvl>
    <w:lvl w:ilvl="8" w:tplc="F3E8D206">
      <w:start w:val="1"/>
      <w:numFmt w:val="bullet"/>
      <w:lvlText w:val=""/>
      <w:lvlJc w:val="left"/>
      <w:pPr>
        <w:ind w:left="7560" w:hanging="360"/>
      </w:pPr>
      <w:rPr>
        <w:rFonts w:hint="default" w:ascii="Wingdings" w:hAnsi="Wingdings"/>
      </w:rPr>
    </w:lvl>
  </w:abstractNum>
  <w:abstractNum w:abstractNumId="1" w15:restartNumberingAfterBreak="0">
    <w:nsid w:val="052041F5"/>
    <w:multiLevelType w:val="hybridMultilevel"/>
    <w:tmpl w:val="2D4288EC"/>
    <w:lvl w:ilvl="0" w:tplc="529A7618">
      <w:start w:val="1"/>
      <w:numFmt w:val="bullet"/>
      <w:lvlText w:val=""/>
      <w:lvlJc w:val="left"/>
      <w:pPr>
        <w:ind w:left="1557" w:hanging="360"/>
      </w:pPr>
      <w:rPr>
        <w:rFonts w:hint="default" w:ascii="Symbol" w:hAnsi="Symbol"/>
      </w:rPr>
    </w:lvl>
    <w:lvl w:ilvl="1" w:tplc="DD0241C8">
      <w:start w:val="1"/>
      <w:numFmt w:val="bullet"/>
      <w:lvlText w:val="o"/>
      <w:lvlJc w:val="left"/>
      <w:pPr>
        <w:ind w:left="2277" w:hanging="360"/>
      </w:pPr>
      <w:rPr>
        <w:rFonts w:hint="default" w:ascii="Courier New" w:hAnsi="Courier New"/>
      </w:rPr>
    </w:lvl>
    <w:lvl w:ilvl="2" w:tplc="10701ACE">
      <w:start w:val="1"/>
      <w:numFmt w:val="bullet"/>
      <w:lvlText w:val=""/>
      <w:lvlJc w:val="left"/>
      <w:pPr>
        <w:ind w:left="2997" w:hanging="360"/>
      </w:pPr>
      <w:rPr>
        <w:rFonts w:hint="default" w:ascii="Wingdings" w:hAnsi="Wingdings"/>
      </w:rPr>
    </w:lvl>
    <w:lvl w:ilvl="3" w:tplc="9496E762">
      <w:start w:val="1"/>
      <w:numFmt w:val="bullet"/>
      <w:lvlText w:val=""/>
      <w:lvlJc w:val="left"/>
      <w:pPr>
        <w:ind w:left="3717" w:hanging="360"/>
      </w:pPr>
      <w:rPr>
        <w:rFonts w:hint="default" w:ascii="Symbol" w:hAnsi="Symbol"/>
      </w:rPr>
    </w:lvl>
    <w:lvl w:ilvl="4" w:tplc="1ADE27D8">
      <w:start w:val="1"/>
      <w:numFmt w:val="bullet"/>
      <w:lvlText w:val="o"/>
      <w:lvlJc w:val="left"/>
      <w:pPr>
        <w:ind w:left="4437" w:hanging="360"/>
      </w:pPr>
      <w:rPr>
        <w:rFonts w:hint="default" w:ascii="Courier New" w:hAnsi="Courier New"/>
      </w:rPr>
    </w:lvl>
    <w:lvl w:ilvl="5" w:tplc="DF0A03A2">
      <w:start w:val="1"/>
      <w:numFmt w:val="bullet"/>
      <w:lvlText w:val=""/>
      <w:lvlJc w:val="left"/>
      <w:pPr>
        <w:ind w:left="5157" w:hanging="360"/>
      </w:pPr>
      <w:rPr>
        <w:rFonts w:hint="default" w:ascii="Wingdings" w:hAnsi="Wingdings"/>
      </w:rPr>
    </w:lvl>
    <w:lvl w:ilvl="6" w:tplc="CD026C06">
      <w:start w:val="1"/>
      <w:numFmt w:val="bullet"/>
      <w:lvlText w:val=""/>
      <w:lvlJc w:val="left"/>
      <w:pPr>
        <w:ind w:left="5877" w:hanging="360"/>
      </w:pPr>
      <w:rPr>
        <w:rFonts w:hint="default" w:ascii="Symbol" w:hAnsi="Symbol"/>
      </w:rPr>
    </w:lvl>
    <w:lvl w:ilvl="7" w:tplc="9CF29A2E">
      <w:start w:val="1"/>
      <w:numFmt w:val="bullet"/>
      <w:lvlText w:val="o"/>
      <w:lvlJc w:val="left"/>
      <w:pPr>
        <w:ind w:left="6597" w:hanging="360"/>
      </w:pPr>
      <w:rPr>
        <w:rFonts w:hint="default" w:ascii="Courier New" w:hAnsi="Courier New"/>
      </w:rPr>
    </w:lvl>
    <w:lvl w:ilvl="8" w:tplc="74845830">
      <w:start w:val="1"/>
      <w:numFmt w:val="bullet"/>
      <w:lvlText w:val=""/>
      <w:lvlJc w:val="left"/>
      <w:pPr>
        <w:ind w:left="7317" w:hanging="360"/>
      </w:pPr>
      <w:rPr>
        <w:rFonts w:hint="default" w:ascii="Wingdings" w:hAnsi="Wingdings"/>
      </w:rPr>
    </w:lvl>
  </w:abstractNum>
  <w:abstractNum w:abstractNumId="2" w15:restartNumberingAfterBreak="0">
    <w:nsid w:val="09104AE8"/>
    <w:multiLevelType w:val="hybridMultilevel"/>
    <w:tmpl w:val="B0285AD6"/>
    <w:lvl w:ilvl="0" w:tplc="16D8A620">
      <w:start w:val="1"/>
      <w:numFmt w:val="bullet"/>
      <w:lvlText w:val=""/>
      <w:lvlJc w:val="left"/>
      <w:pPr>
        <w:ind w:left="1553" w:hanging="360"/>
      </w:pPr>
      <w:rPr>
        <w:rFonts w:hint="default" w:ascii="Symbol" w:hAnsi="Symbol"/>
      </w:rPr>
    </w:lvl>
    <w:lvl w:ilvl="1" w:tplc="A8322BFE">
      <w:start w:val="1"/>
      <w:numFmt w:val="bullet"/>
      <w:lvlText w:val="o"/>
      <w:lvlJc w:val="left"/>
      <w:pPr>
        <w:ind w:left="2273" w:hanging="360"/>
      </w:pPr>
      <w:rPr>
        <w:rFonts w:hint="default" w:ascii="Courier New" w:hAnsi="Courier New"/>
      </w:rPr>
    </w:lvl>
    <w:lvl w:ilvl="2" w:tplc="0FD6039E">
      <w:start w:val="1"/>
      <w:numFmt w:val="bullet"/>
      <w:lvlText w:val=""/>
      <w:lvlJc w:val="left"/>
      <w:pPr>
        <w:ind w:left="2993" w:hanging="360"/>
      </w:pPr>
      <w:rPr>
        <w:rFonts w:hint="default" w:ascii="Wingdings" w:hAnsi="Wingdings"/>
      </w:rPr>
    </w:lvl>
    <w:lvl w:ilvl="3" w:tplc="25F0C3D2">
      <w:start w:val="1"/>
      <w:numFmt w:val="bullet"/>
      <w:lvlText w:val=""/>
      <w:lvlJc w:val="left"/>
      <w:pPr>
        <w:ind w:left="3713" w:hanging="360"/>
      </w:pPr>
      <w:rPr>
        <w:rFonts w:hint="default" w:ascii="Symbol" w:hAnsi="Symbol"/>
      </w:rPr>
    </w:lvl>
    <w:lvl w:ilvl="4" w:tplc="EDAEF5FE">
      <w:start w:val="1"/>
      <w:numFmt w:val="bullet"/>
      <w:lvlText w:val="o"/>
      <w:lvlJc w:val="left"/>
      <w:pPr>
        <w:ind w:left="4433" w:hanging="360"/>
      </w:pPr>
      <w:rPr>
        <w:rFonts w:hint="default" w:ascii="Courier New" w:hAnsi="Courier New"/>
      </w:rPr>
    </w:lvl>
    <w:lvl w:ilvl="5" w:tplc="B8D8EEB4">
      <w:start w:val="1"/>
      <w:numFmt w:val="bullet"/>
      <w:lvlText w:val=""/>
      <w:lvlJc w:val="left"/>
      <w:pPr>
        <w:ind w:left="5153" w:hanging="360"/>
      </w:pPr>
      <w:rPr>
        <w:rFonts w:hint="default" w:ascii="Wingdings" w:hAnsi="Wingdings"/>
      </w:rPr>
    </w:lvl>
    <w:lvl w:ilvl="6" w:tplc="0B80A9BA">
      <w:start w:val="1"/>
      <w:numFmt w:val="bullet"/>
      <w:lvlText w:val=""/>
      <w:lvlJc w:val="left"/>
      <w:pPr>
        <w:ind w:left="5873" w:hanging="360"/>
      </w:pPr>
      <w:rPr>
        <w:rFonts w:hint="default" w:ascii="Symbol" w:hAnsi="Symbol"/>
      </w:rPr>
    </w:lvl>
    <w:lvl w:ilvl="7" w:tplc="BB1CD442">
      <w:start w:val="1"/>
      <w:numFmt w:val="bullet"/>
      <w:lvlText w:val="o"/>
      <w:lvlJc w:val="left"/>
      <w:pPr>
        <w:ind w:left="6593" w:hanging="360"/>
      </w:pPr>
      <w:rPr>
        <w:rFonts w:hint="default" w:ascii="Courier New" w:hAnsi="Courier New"/>
      </w:rPr>
    </w:lvl>
    <w:lvl w:ilvl="8" w:tplc="8AC42624">
      <w:start w:val="1"/>
      <w:numFmt w:val="bullet"/>
      <w:lvlText w:val=""/>
      <w:lvlJc w:val="left"/>
      <w:pPr>
        <w:ind w:left="7313" w:hanging="360"/>
      </w:pPr>
      <w:rPr>
        <w:rFonts w:hint="default" w:ascii="Wingdings" w:hAnsi="Wingdings"/>
      </w:rPr>
    </w:lvl>
  </w:abstractNum>
  <w:abstractNum w:abstractNumId="3" w15:restartNumberingAfterBreak="0">
    <w:nsid w:val="15A05395"/>
    <w:multiLevelType w:val="multilevel"/>
    <w:tmpl w:val="F9387790"/>
    <w:lvl w:ilvl="0">
      <w:start w:val="1"/>
      <w:numFmt w:val="bullet"/>
      <w:lvlText w:val=""/>
      <w:lvlJc w:val="left"/>
      <w:pPr>
        <w:ind w:left="2160" w:hanging="360"/>
      </w:pPr>
      <w:rPr>
        <w:rFonts w:hint="default" w:ascii="Symbol" w:hAnsi="Symbol"/>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965025F"/>
    <w:multiLevelType w:val="hybridMultilevel"/>
    <w:tmpl w:val="E2CC5D2E"/>
    <w:lvl w:ilvl="0" w:tplc="224AC6E6">
      <w:start w:val="1"/>
      <w:numFmt w:val="bullet"/>
      <w:lvlText w:val=""/>
      <w:lvlJc w:val="left"/>
      <w:pPr>
        <w:ind w:left="1553" w:hanging="360"/>
      </w:pPr>
      <w:rPr>
        <w:rFonts w:hint="default" w:ascii="Symbol" w:hAnsi="Symbol"/>
      </w:rPr>
    </w:lvl>
    <w:lvl w:ilvl="1" w:tplc="173223D2">
      <w:start w:val="1"/>
      <w:numFmt w:val="bullet"/>
      <w:lvlText w:val="o"/>
      <w:lvlJc w:val="left"/>
      <w:pPr>
        <w:ind w:left="2273" w:hanging="360"/>
      </w:pPr>
      <w:rPr>
        <w:rFonts w:hint="default" w:ascii="Courier New" w:hAnsi="Courier New"/>
      </w:rPr>
    </w:lvl>
    <w:lvl w:ilvl="2" w:tplc="77881E28">
      <w:start w:val="1"/>
      <w:numFmt w:val="bullet"/>
      <w:lvlText w:val=""/>
      <w:lvlJc w:val="left"/>
      <w:pPr>
        <w:ind w:left="2993" w:hanging="360"/>
      </w:pPr>
      <w:rPr>
        <w:rFonts w:hint="default" w:ascii="Wingdings" w:hAnsi="Wingdings"/>
      </w:rPr>
    </w:lvl>
    <w:lvl w:ilvl="3" w:tplc="262475F0">
      <w:start w:val="1"/>
      <w:numFmt w:val="bullet"/>
      <w:lvlText w:val=""/>
      <w:lvlJc w:val="left"/>
      <w:pPr>
        <w:ind w:left="3713" w:hanging="360"/>
      </w:pPr>
      <w:rPr>
        <w:rFonts w:hint="default" w:ascii="Symbol" w:hAnsi="Symbol"/>
      </w:rPr>
    </w:lvl>
    <w:lvl w:ilvl="4" w:tplc="E2D0DC02">
      <w:start w:val="1"/>
      <w:numFmt w:val="bullet"/>
      <w:lvlText w:val="o"/>
      <w:lvlJc w:val="left"/>
      <w:pPr>
        <w:ind w:left="4433" w:hanging="360"/>
      </w:pPr>
      <w:rPr>
        <w:rFonts w:hint="default" w:ascii="Courier New" w:hAnsi="Courier New"/>
      </w:rPr>
    </w:lvl>
    <w:lvl w:ilvl="5" w:tplc="C19AAC40">
      <w:start w:val="1"/>
      <w:numFmt w:val="bullet"/>
      <w:lvlText w:val=""/>
      <w:lvlJc w:val="left"/>
      <w:pPr>
        <w:ind w:left="5153" w:hanging="360"/>
      </w:pPr>
      <w:rPr>
        <w:rFonts w:hint="default" w:ascii="Wingdings" w:hAnsi="Wingdings"/>
      </w:rPr>
    </w:lvl>
    <w:lvl w:ilvl="6" w:tplc="A07E9A88">
      <w:start w:val="1"/>
      <w:numFmt w:val="bullet"/>
      <w:lvlText w:val=""/>
      <w:lvlJc w:val="left"/>
      <w:pPr>
        <w:ind w:left="5873" w:hanging="360"/>
      </w:pPr>
      <w:rPr>
        <w:rFonts w:hint="default" w:ascii="Symbol" w:hAnsi="Symbol"/>
      </w:rPr>
    </w:lvl>
    <w:lvl w:ilvl="7" w:tplc="C4523414">
      <w:start w:val="1"/>
      <w:numFmt w:val="bullet"/>
      <w:lvlText w:val="o"/>
      <w:lvlJc w:val="left"/>
      <w:pPr>
        <w:ind w:left="6593" w:hanging="360"/>
      </w:pPr>
      <w:rPr>
        <w:rFonts w:hint="default" w:ascii="Courier New" w:hAnsi="Courier New"/>
      </w:rPr>
    </w:lvl>
    <w:lvl w:ilvl="8" w:tplc="31422F84">
      <w:start w:val="1"/>
      <w:numFmt w:val="bullet"/>
      <w:lvlText w:val=""/>
      <w:lvlJc w:val="left"/>
      <w:pPr>
        <w:ind w:left="7313" w:hanging="360"/>
      </w:pPr>
      <w:rPr>
        <w:rFonts w:hint="default" w:ascii="Wingdings" w:hAnsi="Wingdings"/>
      </w:rPr>
    </w:lvl>
  </w:abstractNum>
  <w:abstractNum w:abstractNumId="5" w15:restartNumberingAfterBreak="0">
    <w:nsid w:val="19A139AC"/>
    <w:multiLevelType w:val="hybridMultilevel"/>
    <w:tmpl w:val="BB1CBD28"/>
    <w:lvl w:ilvl="0" w:tplc="29085E40">
      <w:start w:val="1"/>
      <w:numFmt w:val="bullet"/>
      <w:lvlText w:val=""/>
      <w:lvlJc w:val="left"/>
      <w:pPr>
        <w:ind w:left="486" w:hanging="360"/>
      </w:pPr>
      <w:rPr>
        <w:rFonts w:hint="default" w:ascii="Symbol" w:hAnsi="Symbol"/>
      </w:rPr>
    </w:lvl>
    <w:lvl w:ilvl="1" w:tplc="5670795C">
      <w:start w:val="1"/>
      <w:numFmt w:val="bullet"/>
      <w:lvlText w:val="o"/>
      <w:lvlJc w:val="left"/>
      <w:pPr>
        <w:ind w:left="1206" w:hanging="360"/>
      </w:pPr>
      <w:rPr>
        <w:rFonts w:hint="default" w:ascii="Courier New" w:hAnsi="Courier New"/>
      </w:rPr>
    </w:lvl>
    <w:lvl w:ilvl="2" w:tplc="33F0046E">
      <w:start w:val="1"/>
      <w:numFmt w:val="bullet"/>
      <w:lvlText w:val=""/>
      <w:lvlJc w:val="left"/>
      <w:pPr>
        <w:ind w:left="1926" w:hanging="360"/>
      </w:pPr>
      <w:rPr>
        <w:rFonts w:hint="default" w:ascii="Wingdings" w:hAnsi="Wingdings"/>
      </w:rPr>
    </w:lvl>
    <w:lvl w:ilvl="3" w:tplc="2872FDA6">
      <w:start w:val="1"/>
      <w:numFmt w:val="bullet"/>
      <w:lvlText w:val=""/>
      <w:lvlJc w:val="left"/>
      <w:pPr>
        <w:ind w:left="2646" w:hanging="360"/>
      </w:pPr>
      <w:rPr>
        <w:rFonts w:hint="default" w:ascii="Symbol" w:hAnsi="Symbol"/>
      </w:rPr>
    </w:lvl>
    <w:lvl w:ilvl="4" w:tplc="54ACA650">
      <w:start w:val="1"/>
      <w:numFmt w:val="bullet"/>
      <w:lvlText w:val="o"/>
      <w:lvlJc w:val="left"/>
      <w:pPr>
        <w:ind w:left="3366" w:hanging="360"/>
      </w:pPr>
      <w:rPr>
        <w:rFonts w:hint="default" w:ascii="Courier New" w:hAnsi="Courier New"/>
      </w:rPr>
    </w:lvl>
    <w:lvl w:ilvl="5" w:tplc="F4589EEC">
      <w:start w:val="1"/>
      <w:numFmt w:val="bullet"/>
      <w:lvlText w:val=""/>
      <w:lvlJc w:val="left"/>
      <w:pPr>
        <w:ind w:left="4086" w:hanging="360"/>
      </w:pPr>
      <w:rPr>
        <w:rFonts w:hint="default" w:ascii="Wingdings" w:hAnsi="Wingdings"/>
      </w:rPr>
    </w:lvl>
    <w:lvl w:ilvl="6" w:tplc="5CD48D48">
      <w:start w:val="1"/>
      <w:numFmt w:val="bullet"/>
      <w:lvlText w:val=""/>
      <w:lvlJc w:val="left"/>
      <w:pPr>
        <w:ind w:left="4806" w:hanging="360"/>
      </w:pPr>
      <w:rPr>
        <w:rFonts w:hint="default" w:ascii="Symbol" w:hAnsi="Symbol"/>
      </w:rPr>
    </w:lvl>
    <w:lvl w:ilvl="7" w:tplc="6C7AE854">
      <w:start w:val="1"/>
      <w:numFmt w:val="bullet"/>
      <w:lvlText w:val="o"/>
      <w:lvlJc w:val="left"/>
      <w:pPr>
        <w:ind w:left="5526" w:hanging="360"/>
      </w:pPr>
      <w:rPr>
        <w:rFonts w:hint="default" w:ascii="Courier New" w:hAnsi="Courier New"/>
      </w:rPr>
    </w:lvl>
    <w:lvl w:ilvl="8" w:tplc="9766AE56">
      <w:start w:val="1"/>
      <w:numFmt w:val="bullet"/>
      <w:lvlText w:val=""/>
      <w:lvlJc w:val="left"/>
      <w:pPr>
        <w:ind w:left="6246" w:hanging="360"/>
      </w:pPr>
      <w:rPr>
        <w:rFonts w:hint="default" w:ascii="Wingdings" w:hAnsi="Wingdings"/>
      </w:rPr>
    </w:lvl>
  </w:abstractNum>
  <w:abstractNum w:abstractNumId="6" w15:restartNumberingAfterBreak="0">
    <w:nsid w:val="306D45A9"/>
    <w:multiLevelType w:val="hybridMultilevel"/>
    <w:tmpl w:val="9E0CE278"/>
    <w:lvl w:ilvl="0" w:tplc="B95223F2">
      <w:start w:val="1"/>
      <w:numFmt w:val="bullet"/>
      <w:lvlText w:val=""/>
      <w:lvlJc w:val="left"/>
      <w:pPr>
        <w:ind w:left="1552" w:hanging="360"/>
      </w:pPr>
      <w:rPr>
        <w:rFonts w:hint="default" w:ascii="Symbol" w:hAnsi="Symbol"/>
      </w:rPr>
    </w:lvl>
    <w:lvl w:ilvl="1" w:tplc="83664EA2">
      <w:start w:val="1"/>
      <w:numFmt w:val="bullet"/>
      <w:lvlText w:val="o"/>
      <w:lvlJc w:val="left"/>
      <w:pPr>
        <w:ind w:left="2272" w:hanging="360"/>
      </w:pPr>
      <w:rPr>
        <w:rFonts w:hint="default" w:ascii="Courier New" w:hAnsi="Courier New"/>
      </w:rPr>
    </w:lvl>
    <w:lvl w:ilvl="2" w:tplc="ED8CC070">
      <w:start w:val="1"/>
      <w:numFmt w:val="bullet"/>
      <w:lvlText w:val=""/>
      <w:lvlJc w:val="left"/>
      <w:pPr>
        <w:ind w:left="2992" w:hanging="360"/>
      </w:pPr>
      <w:rPr>
        <w:rFonts w:hint="default" w:ascii="Wingdings" w:hAnsi="Wingdings"/>
      </w:rPr>
    </w:lvl>
    <w:lvl w:ilvl="3" w:tplc="0E287954">
      <w:start w:val="1"/>
      <w:numFmt w:val="bullet"/>
      <w:lvlText w:val=""/>
      <w:lvlJc w:val="left"/>
      <w:pPr>
        <w:ind w:left="3712" w:hanging="360"/>
      </w:pPr>
      <w:rPr>
        <w:rFonts w:hint="default" w:ascii="Symbol" w:hAnsi="Symbol"/>
      </w:rPr>
    </w:lvl>
    <w:lvl w:ilvl="4" w:tplc="1BD411CE">
      <w:start w:val="1"/>
      <w:numFmt w:val="bullet"/>
      <w:lvlText w:val="o"/>
      <w:lvlJc w:val="left"/>
      <w:pPr>
        <w:ind w:left="4432" w:hanging="360"/>
      </w:pPr>
      <w:rPr>
        <w:rFonts w:hint="default" w:ascii="Courier New" w:hAnsi="Courier New"/>
      </w:rPr>
    </w:lvl>
    <w:lvl w:ilvl="5" w:tplc="7646E42E">
      <w:start w:val="1"/>
      <w:numFmt w:val="bullet"/>
      <w:lvlText w:val=""/>
      <w:lvlJc w:val="left"/>
      <w:pPr>
        <w:ind w:left="5152" w:hanging="360"/>
      </w:pPr>
      <w:rPr>
        <w:rFonts w:hint="default" w:ascii="Wingdings" w:hAnsi="Wingdings"/>
      </w:rPr>
    </w:lvl>
    <w:lvl w:ilvl="6" w:tplc="79BCBBC2">
      <w:start w:val="1"/>
      <w:numFmt w:val="bullet"/>
      <w:lvlText w:val=""/>
      <w:lvlJc w:val="left"/>
      <w:pPr>
        <w:ind w:left="5872" w:hanging="360"/>
      </w:pPr>
      <w:rPr>
        <w:rFonts w:hint="default" w:ascii="Symbol" w:hAnsi="Symbol"/>
      </w:rPr>
    </w:lvl>
    <w:lvl w:ilvl="7" w:tplc="80FA5918">
      <w:start w:val="1"/>
      <w:numFmt w:val="bullet"/>
      <w:lvlText w:val="o"/>
      <w:lvlJc w:val="left"/>
      <w:pPr>
        <w:ind w:left="6592" w:hanging="360"/>
      </w:pPr>
      <w:rPr>
        <w:rFonts w:hint="default" w:ascii="Courier New" w:hAnsi="Courier New"/>
      </w:rPr>
    </w:lvl>
    <w:lvl w:ilvl="8" w:tplc="851AC486">
      <w:start w:val="1"/>
      <w:numFmt w:val="bullet"/>
      <w:lvlText w:val=""/>
      <w:lvlJc w:val="left"/>
      <w:pPr>
        <w:ind w:left="7312" w:hanging="360"/>
      </w:pPr>
      <w:rPr>
        <w:rFonts w:hint="default" w:ascii="Wingdings" w:hAnsi="Wingdings"/>
      </w:rPr>
    </w:lvl>
  </w:abstractNum>
  <w:abstractNum w:abstractNumId="7" w15:restartNumberingAfterBreak="0">
    <w:nsid w:val="3188C2AD"/>
    <w:multiLevelType w:val="hybridMultilevel"/>
    <w:tmpl w:val="B22A6ED6"/>
    <w:lvl w:ilvl="0" w:tplc="98DEE420">
      <w:start w:val="1"/>
      <w:numFmt w:val="bullet"/>
      <w:lvlText w:val=""/>
      <w:lvlJc w:val="left"/>
      <w:pPr>
        <w:ind w:left="1913" w:hanging="360"/>
      </w:pPr>
      <w:rPr>
        <w:rFonts w:hint="default" w:ascii="Symbol" w:hAnsi="Symbol"/>
      </w:rPr>
    </w:lvl>
    <w:lvl w:ilvl="1" w:tplc="26B683CE">
      <w:start w:val="1"/>
      <w:numFmt w:val="bullet"/>
      <w:lvlText w:val="o"/>
      <w:lvlJc w:val="left"/>
      <w:pPr>
        <w:ind w:left="2633" w:hanging="360"/>
      </w:pPr>
      <w:rPr>
        <w:rFonts w:hint="default" w:ascii="Courier New" w:hAnsi="Courier New"/>
      </w:rPr>
    </w:lvl>
    <w:lvl w:ilvl="2" w:tplc="D434700C">
      <w:start w:val="1"/>
      <w:numFmt w:val="bullet"/>
      <w:lvlText w:val=""/>
      <w:lvlJc w:val="left"/>
      <w:pPr>
        <w:ind w:left="3353" w:hanging="360"/>
      </w:pPr>
      <w:rPr>
        <w:rFonts w:hint="default" w:ascii="Wingdings" w:hAnsi="Wingdings"/>
      </w:rPr>
    </w:lvl>
    <w:lvl w:ilvl="3" w:tplc="02FE1296">
      <w:start w:val="1"/>
      <w:numFmt w:val="bullet"/>
      <w:lvlText w:val=""/>
      <w:lvlJc w:val="left"/>
      <w:pPr>
        <w:ind w:left="4073" w:hanging="360"/>
      </w:pPr>
      <w:rPr>
        <w:rFonts w:hint="default" w:ascii="Symbol" w:hAnsi="Symbol"/>
      </w:rPr>
    </w:lvl>
    <w:lvl w:ilvl="4" w:tplc="88B88248">
      <w:start w:val="1"/>
      <w:numFmt w:val="bullet"/>
      <w:lvlText w:val="o"/>
      <w:lvlJc w:val="left"/>
      <w:pPr>
        <w:ind w:left="4793" w:hanging="360"/>
      </w:pPr>
      <w:rPr>
        <w:rFonts w:hint="default" w:ascii="Courier New" w:hAnsi="Courier New"/>
      </w:rPr>
    </w:lvl>
    <w:lvl w:ilvl="5" w:tplc="86F616D6">
      <w:start w:val="1"/>
      <w:numFmt w:val="bullet"/>
      <w:lvlText w:val=""/>
      <w:lvlJc w:val="left"/>
      <w:pPr>
        <w:ind w:left="5513" w:hanging="360"/>
      </w:pPr>
      <w:rPr>
        <w:rFonts w:hint="default" w:ascii="Wingdings" w:hAnsi="Wingdings"/>
      </w:rPr>
    </w:lvl>
    <w:lvl w:ilvl="6" w:tplc="58AC2D3C">
      <w:start w:val="1"/>
      <w:numFmt w:val="bullet"/>
      <w:lvlText w:val=""/>
      <w:lvlJc w:val="left"/>
      <w:pPr>
        <w:ind w:left="6233" w:hanging="360"/>
      </w:pPr>
      <w:rPr>
        <w:rFonts w:hint="default" w:ascii="Symbol" w:hAnsi="Symbol"/>
      </w:rPr>
    </w:lvl>
    <w:lvl w:ilvl="7" w:tplc="CB669F2E">
      <w:start w:val="1"/>
      <w:numFmt w:val="bullet"/>
      <w:lvlText w:val="o"/>
      <w:lvlJc w:val="left"/>
      <w:pPr>
        <w:ind w:left="6953" w:hanging="360"/>
      </w:pPr>
      <w:rPr>
        <w:rFonts w:hint="default" w:ascii="Courier New" w:hAnsi="Courier New"/>
      </w:rPr>
    </w:lvl>
    <w:lvl w:ilvl="8" w:tplc="44D06EA6">
      <w:start w:val="1"/>
      <w:numFmt w:val="bullet"/>
      <w:lvlText w:val=""/>
      <w:lvlJc w:val="left"/>
      <w:pPr>
        <w:ind w:left="7673" w:hanging="360"/>
      </w:pPr>
      <w:rPr>
        <w:rFonts w:hint="default" w:ascii="Wingdings" w:hAnsi="Wingdings"/>
      </w:rPr>
    </w:lvl>
  </w:abstractNum>
  <w:abstractNum w:abstractNumId="8" w15:restartNumberingAfterBreak="0">
    <w:nsid w:val="615EF7E5"/>
    <w:multiLevelType w:val="hybridMultilevel"/>
    <w:tmpl w:val="583C903C"/>
    <w:lvl w:ilvl="0" w:tplc="F9363704">
      <w:start w:val="1"/>
      <w:numFmt w:val="bullet"/>
      <w:lvlText w:val=""/>
      <w:lvlJc w:val="left"/>
      <w:pPr>
        <w:ind w:left="1913" w:hanging="360"/>
      </w:pPr>
      <w:rPr>
        <w:rFonts w:hint="default" w:ascii="Symbol" w:hAnsi="Symbol"/>
      </w:rPr>
    </w:lvl>
    <w:lvl w:ilvl="1" w:tplc="F6BC430A">
      <w:start w:val="1"/>
      <w:numFmt w:val="bullet"/>
      <w:lvlText w:val="o"/>
      <w:lvlJc w:val="left"/>
      <w:pPr>
        <w:ind w:left="2633" w:hanging="360"/>
      </w:pPr>
      <w:rPr>
        <w:rFonts w:hint="default" w:ascii="Courier New" w:hAnsi="Courier New"/>
      </w:rPr>
    </w:lvl>
    <w:lvl w:ilvl="2" w:tplc="5358F13C">
      <w:start w:val="1"/>
      <w:numFmt w:val="bullet"/>
      <w:lvlText w:val=""/>
      <w:lvlJc w:val="left"/>
      <w:pPr>
        <w:ind w:left="3353" w:hanging="360"/>
      </w:pPr>
      <w:rPr>
        <w:rFonts w:hint="default" w:ascii="Wingdings" w:hAnsi="Wingdings"/>
      </w:rPr>
    </w:lvl>
    <w:lvl w:ilvl="3" w:tplc="25B278EC">
      <w:start w:val="1"/>
      <w:numFmt w:val="bullet"/>
      <w:lvlText w:val=""/>
      <w:lvlJc w:val="left"/>
      <w:pPr>
        <w:ind w:left="4073" w:hanging="360"/>
      </w:pPr>
      <w:rPr>
        <w:rFonts w:hint="default" w:ascii="Symbol" w:hAnsi="Symbol"/>
      </w:rPr>
    </w:lvl>
    <w:lvl w:ilvl="4" w:tplc="8AA0BD60">
      <w:start w:val="1"/>
      <w:numFmt w:val="bullet"/>
      <w:lvlText w:val="o"/>
      <w:lvlJc w:val="left"/>
      <w:pPr>
        <w:ind w:left="4793" w:hanging="360"/>
      </w:pPr>
      <w:rPr>
        <w:rFonts w:hint="default" w:ascii="Courier New" w:hAnsi="Courier New"/>
      </w:rPr>
    </w:lvl>
    <w:lvl w:ilvl="5" w:tplc="948A0694">
      <w:start w:val="1"/>
      <w:numFmt w:val="bullet"/>
      <w:lvlText w:val=""/>
      <w:lvlJc w:val="left"/>
      <w:pPr>
        <w:ind w:left="5513" w:hanging="360"/>
      </w:pPr>
      <w:rPr>
        <w:rFonts w:hint="default" w:ascii="Wingdings" w:hAnsi="Wingdings"/>
      </w:rPr>
    </w:lvl>
    <w:lvl w:ilvl="6" w:tplc="A8A67CD4">
      <w:start w:val="1"/>
      <w:numFmt w:val="bullet"/>
      <w:lvlText w:val=""/>
      <w:lvlJc w:val="left"/>
      <w:pPr>
        <w:ind w:left="6233" w:hanging="360"/>
      </w:pPr>
      <w:rPr>
        <w:rFonts w:hint="default" w:ascii="Symbol" w:hAnsi="Symbol"/>
      </w:rPr>
    </w:lvl>
    <w:lvl w:ilvl="7" w:tplc="6F8E1B66">
      <w:start w:val="1"/>
      <w:numFmt w:val="bullet"/>
      <w:lvlText w:val="o"/>
      <w:lvlJc w:val="left"/>
      <w:pPr>
        <w:ind w:left="6953" w:hanging="360"/>
      </w:pPr>
      <w:rPr>
        <w:rFonts w:hint="default" w:ascii="Courier New" w:hAnsi="Courier New"/>
      </w:rPr>
    </w:lvl>
    <w:lvl w:ilvl="8" w:tplc="A0C2B06A">
      <w:start w:val="1"/>
      <w:numFmt w:val="bullet"/>
      <w:lvlText w:val=""/>
      <w:lvlJc w:val="left"/>
      <w:pPr>
        <w:ind w:left="7673" w:hanging="360"/>
      </w:pPr>
      <w:rPr>
        <w:rFonts w:hint="default" w:ascii="Wingdings" w:hAnsi="Wingdings"/>
      </w:rPr>
    </w:lvl>
  </w:abstractNum>
  <w:num w:numId="1" w16cid:durableId="638147547">
    <w:abstractNumId w:val="1"/>
  </w:num>
  <w:num w:numId="2" w16cid:durableId="627323533">
    <w:abstractNumId w:val="8"/>
  </w:num>
  <w:num w:numId="3" w16cid:durableId="1195848344">
    <w:abstractNumId w:val="6"/>
  </w:num>
  <w:num w:numId="4" w16cid:durableId="529152830">
    <w:abstractNumId w:val="0"/>
  </w:num>
  <w:num w:numId="5" w16cid:durableId="1261258598">
    <w:abstractNumId w:val="4"/>
  </w:num>
  <w:num w:numId="6" w16cid:durableId="2001342920">
    <w:abstractNumId w:val="2"/>
  </w:num>
  <w:num w:numId="7" w16cid:durableId="1663123868">
    <w:abstractNumId w:val="5"/>
  </w:num>
  <w:num w:numId="8" w16cid:durableId="613171845">
    <w:abstractNumId w:val="7"/>
  </w:num>
  <w:num w:numId="9" w16cid:durableId="3185335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itza, Jessica">
    <w15:presenceInfo w15:providerId="AD" w15:userId="S::jessica.palitza@tamucc.edu::9415cf0e-88f4-4c5e-943e-169f08c0e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3B9"/>
    <w:rsid w:val="00151E05"/>
    <w:rsid w:val="00607B85"/>
    <w:rsid w:val="007C2676"/>
    <w:rsid w:val="00887A71"/>
    <w:rsid w:val="00926A3D"/>
    <w:rsid w:val="00A7304C"/>
    <w:rsid w:val="00C903B9"/>
    <w:rsid w:val="010B84B1"/>
    <w:rsid w:val="0112D593"/>
    <w:rsid w:val="02C95FB7"/>
    <w:rsid w:val="09B4A69F"/>
    <w:rsid w:val="0C45DC64"/>
    <w:rsid w:val="14281D93"/>
    <w:rsid w:val="1B62DD9C"/>
    <w:rsid w:val="2238D34E"/>
    <w:rsid w:val="22C04940"/>
    <w:rsid w:val="281306D6"/>
    <w:rsid w:val="2843B3F5"/>
    <w:rsid w:val="2A5CEB98"/>
    <w:rsid w:val="2ABA2E5E"/>
    <w:rsid w:val="2BB2C69D"/>
    <w:rsid w:val="317B0915"/>
    <w:rsid w:val="325DAD69"/>
    <w:rsid w:val="349A8812"/>
    <w:rsid w:val="34E30FCE"/>
    <w:rsid w:val="34F658FB"/>
    <w:rsid w:val="384FB1F2"/>
    <w:rsid w:val="38EC8EE0"/>
    <w:rsid w:val="39F4596F"/>
    <w:rsid w:val="3C2264BE"/>
    <w:rsid w:val="400AD4A1"/>
    <w:rsid w:val="40907C17"/>
    <w:rsid w:val="4AA6FBE3"/>
    <w:rsid w:val="4DDF3511"/>
    <w:rsid w:val="59DAEFA9"/>
    <w:rsid w:val="613EA714"/>
    <w:rsid w:val="67FA8E2B"/>
    <w:rsid w:val="7195BFEE"/>
    <w:rsid w:val="71DB2848"/>
    <w:rsid w:val="734547C7"/>
    <w:rsid w:val="79704E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87640"/>
  <w15:chartTrackingRefBased/>
  <w15:docId w15:val="{60648FEE-3538-4068-A6D4-EA4362D9C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903B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3B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3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3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3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3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3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3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3B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903B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903B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903B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903B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903B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903B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903B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903B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903B9"/>
    <w:rPr>
      <w:rFonts w:eastAsiaTheme="majorEastAsia" w:cstheme="majorBidi"/>
      <w:color w:val="272727" w:themeColor="text1" w:themeTint="D8"/>
    </w:rPr>
  </w:style>
  <w:style w:type="paragraph" w:styleId="Title">
    <w:name w:val="Title"/>
    <w:basedOn w:val="Normal"/>
    <w:next w:val="Normal"/>
    <w:link w:val="TitleChar"/>
    <w:uiPriority w:val="10"/>
    <w:qFormat/>
    <w:rsid w:val="00C903B9"/>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903B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903B9"/>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90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3B9"/>
    <w:pPr>
      <w:spacing w:before="160"/>
      <w:jc w:val="center"/>
    </w:pPr>
    <w:rPr>
      <w:i/>
      <w:iCs/>
      <w:color w:val="404040" w:themeColor="text1" w:themeTint="BF"/>
    </w:rPr>
  </w:style>
  <w:style w:type="character" w:styleId="QuoteChar" w:customStyle="1">
    <w:name w:val="Quote Char"/>
    <w:basedOn w:val="DefaultParagraphFont"/>
    <w:link w:val="Quote"/>
    <w:uiPriority w:val="29"/>
    <w:rsid w:val="00C903B9"/>
    <w:rPr>
      <w:i/>
      <w:iCs/>
      <w:color w:val="404040" w:themeColor="text1" w:themeTint="BF"/>
    </w:rPr>
  </w:style>
  <w:style w:type="paragraph" w:styleId="ListParagraph">
    <w:name w:val="List Paragraph"/>
    <w:basedOn w:val="Normal"/>
    <w:uiPriority w:val="34"/>
    <w:qFormat/>
    <w:rsid w:val="00C903B9"/>
    <w:pPr>
      <w:ind w:left="720"/>
      <w:contextualSpacing/>
    </w:pPr>
  </w:style>
  <w:style w:type="character" w:styleId="IntenseEmphasis">
    <w:name w:val="Intense Emphasis"/>
    <w:basedOn w:val="DefaultParagraphFont"/>
    <w:uiPriority w:val="21"/>
    <w:qFormat/>
    <w:rsid w:val="00C903B9"/>
    <w:rPr>
      <w:i/>
      <w:iCs/>
      <w:color w:val="0F4761" w:themeColor="accent1" w:themeShade="BF"/>
    </w:rPr>
  </w:style>
  <w:style w:type="paragraph" w:styleId="IntenseQuote">
    <w:name w:val="Intense Quote"/>
    <w:basedOn w:val="Normal"/>
    <w:next w:val="Normal"/>
    <w:link w:val="IntenseQuoteChar"/>
    <w:uiPriority w:val="30"/>
    <w:qFormat/>
    <w:rsid w:val="00C903B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903B9"/>
    <w:rPr>
      <w:i/>
      <w:iCs/>
      <w:color w:val="0F4761" w:themeColor="accent1" w:themeShade="BF"/>
    </w:rPr>
  </w:style>
  <w:style w:type="character" w:styleId="IntenseReference">
    <w:name w:val="Intense Reference"/>
    <w:basedOn w:val="DefaultParagraphFont"/>
    <w:uiPriority w:val="32"/>
    <w:qFormat/>
    <w:rsid w:val="00C903B9"/>
    <w:rPr>
      <w:b/>
      <w:bCs/>
      <w:smallCaps/>
      <w:color w:val="0F4761" w:themeColor="accent1" w:themeShade="BF"/>
      <w:spacing w:val="5"/>
    </w:rPr>
  </w:style>
  <w:style w:type="paragraph" w:styleId="CommentText">
    <w:name w:val="annotation text"/>
    <w:basedOn w:val="Normal"/>
    <w:link w:val="CommentTextChar"/>
    <w:uiPriority w:val="99"/>
    <w:semiHidden/>
    <w:unhideWhenUsed/>
    <w:rsid w:val="00C903B9"/>
    <w:pPr>
      <w:spacing w:after="0" w:line="240" w:lineRule="auto"/>
    </w:pPr>
    <w:rPr>
      <w:rFonts w:ascii="Arial" w:hAnsi="Arial" w:eastAsia="Arial" w:cs="Arial"/>
      <w:kern w:val="0"/>
      <w:sz w:val="20"/>
      <w:szCs w:val="20"/>
      <w:lang w:eastAsia="ja-JP"/>
      <w14:ligatures w14:val="none"/>
    </w:rPr>
  </w:style>
  <w:style w:type="character" w:styleId="CommentTextChar" w:customStyle="1">
    <w:name w:val="Comment Text Char"/>
    <w:basedOn w:val="DefaultParagraphFont"/>
    <w:link w:val="CommentText"/>
    <w:uiPriority w:val="99"/>
    <w:semiHidden/>
    <w:rsid w:val="00C903B9"/>
    <w:rPr>
      <w:rFonts w:ascii="Arial" w:hAnsi="Arial" w:eastAsia="Arial" w:cs="Arial"/>
      <w:kern w:val="0"/>
      <w:sz w:val="20"/>
      <w:szCs w:val="20"/>
      <w:lang w:eastAsia="ja-JP"/>
      <w14:ligatures w14:val="none"/>
    </w:rPr>
  </w:style>
  <w:style w:type="character" w:styleId="CommentReference">
    <w:name w:val="annotation reference"/>
    <w:basedOn w:val="DefaultParagraphFont"/>
    <w:uiPriority w:val="99"/>
    <w:semiHidden/>
    <w:unhideWhenUsed/>
    <w:rsid w:val="00C903B9"/>
    <w:rPr>
      <w:sz w:val="16"/>
      <w:szCs w:val="16"/>
    </w:rPr>
  </w:style>
  <w:style w:type="character" w:styleId="Hyperlink">
    <w:name w:val="Hyperlink"/>
    <w:basedOn w:val="DefaultParagraphFont"/>
    <w:uiPriority w:val="99"/>
    <w:unhideWhenUsed/>
    <w:rsid w:val="00C903B9"/>
    <w:rPr>
      <w:color w:val="467886" w:themeColor="hyperlink"/>
      <w:u w:val="single"/>
    </w:rPr>
  </w:style>
  <w:style w:type="character" w:styleId="UnresolvedMention">
    <w:name w:val="Unresolved Mention"/>
    <w:basedOn w:val="DefaultParagraphFont"/>
    <w:uiPriority w:val="99"/>
    <w:semiHidden/>
    <w:unhideWhenUsed/>
    <w:rsid w:val="00C90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styles" Target="styles.xml" Id="rId2" /><Relationship Type="http://schemas.microsoft.com/office/2011/relationships/people" Target="people.xml" Id="rId16" /><Relationship Type="http://schemas.openxmlformats.org/officeDocument/2006/relationships/numbering" Target="numbering.xml" Id="rId1" /><Relationship Type="http://schemas.openxmlformats.org/officeDocument/2006/relationships/endnotes" Target="endnotes.xml" Id="rId6" /><Relationship Type="http://schemas.microsoft.com/office/2018/08/relationships/commentsExtensible" Target="commentsExtensible.xml" Id="rId11" /><Relationship Type="http://schemas.openxmlformats.org/officeDocument/2006/relationships/footnotes" Target="footnotes.xml" Id="rId5" /><Relationship Type="http://schemas.openxmlformats.org/officeDocument/2006/relationships/fontTable" Target="fontTable.xml" Id="rId15" /><Relationship Type="http://schemas.microsoft.com/office/2016/09/relationships/commentsIds" Target="commentsIds.xml" Id="rId10" /><Relationship Type="http://schemas.openxmlformats.org/officeDocument/2006/relationships/webSettings" Target="webSettings.xml" Id="rId4" /><Relationship Type="http://schemas.microsoft.com/office/2011/relationships/commentsExtended" Target="commentsExtended.xml" Id="rId9" /><Relationship Type="http://schemas.openxmlformats.org/officeDocument/2006/relationships/hyperlink" Target="mailto:jessica.palitza@tamucc.edu" TargetMode="External" Id="rId14" /><Relationship Type="http://schemas.openxmlformats.org/officeDocument/2006/relationships/hyperlink" Target="https://www.tamucc.edu/science/research/cwss/documents/epa-appendix-a" TargetMode="External" Id="R65cfccb48b364fbd" /><Relationship Type="http://schemas.openxmlformats.org/officeDocument/2006/relationships/hyperlink" Target="https://www.tamucc.edu/science/research/cwss/documents/epa-appendix-b.xlsx" TargetMode="External" Id="Rd569098b9e574aac" /><Relationship Type="http://schemas.openxmlformats.org/officeDocument/2006/relationships/hyperlink" Target="https://www.tamucc.edu/science/research/cwss/documents/epa-appendix-c" TargetMode="External" Id="Re38007dabac44b9d" /><Relationship Type="http://schemas.openxmlformats.org/officeDocument/2006/relationships/hyperlink" Target="https://www.tamucc.edu/science/research/cwss/documents/epa-appendix-d-coi.pdf" TargetMode="External" Id="R448c44498cf24ca1" /><Relationship Type="http://schemas.openxmlformats.org/officeDocument/2006/relationships/hyperlink" Target="https://www.tamucc.edu/science/research/cwss/documents/epa-appendix-e-gantt.xlsx" TargetMode="External" Id="R4f717c8a37fc47b4" /></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Palitza, Jessica</dc:creator>
  <keywords/>
  <dc:description/>
  <lastModifiedBy>Palitza, Jessica</lastModifiedBy>
  <revision>6</revision>
  <dcterms:created xsi:type="dcterms:W3CDTF">2024-09-06T17:25:00.0000000Z</dcterms:created>
  <dcterms:modified xsi:type="dcterms:W3CDTF">2025-11-11T18:50:31.9666748Z</dcterms:modified>
</coreProperties>
</file>