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B40E1" w14:textId="77777777" w:rsidR="00016F23" w:rsidRPr="007631CF" w:rsidRDefault="00016F23" w:rsidP="00804C63">
      <w:pPr>
        <w:pStyle w:val="Heading1"/>
        <w:spacing w:before="0" w:beforeAutospacing="0" w:after="0" w:afterAutospacing="0"/>
        <w:jc w:val="center"/>
        <w:rPr>
          <w:rFonts w:ascii="Times New Roman" w:hAnsi="Times New Roman" w:cs="Times New Roman"/>
          <w:color w:val="auto"/>
          <w:sz w:val="24"/>
          <w:szCs w:val="24"/>
        </w:rPr>
      </w:pPr>
      <w:r w:rsidRPr="007631CF">
        <w:rPr>
          <w:rFonts w:ascii="Times New Roman" w:hAnsi="Times New Roman" w:cs="Times New Roman"/>
          <w:noProof/>
          <w:color w:val="auto"/>
          <w:sz w:val="24"/>
          <w:szCs w:val="24"/>
        </w:rPr>
        <w:drawing>
          <wp:anchor distT="0" distB="0" distL="114300" distR="114300" simplePos="0" relativeHeight="251657216" behindDoc="1" locked="0" layoutInCell="1" allowOverlap="1" wp14:anchorId="55C5C2D0" wp14:editId="1ECF76DD">
            <wp:simplePos x="0" y="0"/>
            <wp:positionH relativeFrom="margin">
              <wp:posOffset>-117475</wp:posOffset>
            </wp:positionH>
            <wp:positionV relativeFrom="margin">
              <wp:posOffset>-3810</wp:posOffset>
            </wp:positionV>
            <wp:extent cx="2435225" cy="832485"/>
            <wp:effectExtent l="0" t="0" r="317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4353" t="510" r="61205" b="91682"/>
                    <a:stretch>
                      <a:fillRect/>
                    </a:stretch>
                  </pic:blipFill>
                  <pic:spPr bwMode="auto">
                    <a:xfrm>
                      <a:off x="0" y="0"/>
                      <a:ext cx="2435225"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499D5" w14:textId="77777777" w:rsidR="00016F23" w:rsidRPr="007631CF" w:rsidRDefault="001D5274" w:rsidP="00016F23">
      <w:pPr>
        <w:pStyle w:val="NoSpacing"/>
        <w:jc w:val="right"/>
        <w:rPr>
          <w:rFonts w:ascii="Times New Roman" w:hAnsi="Times New Roman"/>
          <w:b/>
          <w:sz w:val="24"/>
          <w:szCs w:val="24"/>
        </w:rPr>
      </w:pPr>
      <w:r w:rsidRPr="007631CF">
        <w:rPr>
          <w:rFonts w:ascii="Times New Roman" w:hAnsi="Times New Roman"/>
          <w:b/>
          <w:sz w:val="24"/>
          <w:szCs w:val="24"/>
        </w:rPr>
        <w:t>Contracts Administration</w:t>
      </w:r>
    </w:p>
    <w:p w14:paraId="03BE4CA9" w14:textId="77777777" w:rsidR="00016F23" w:rsidRPr="007631CF" w:rsidRDefault="00016F23" w:rsidP="00016F23">
      <w:pPr>
        <w:pStyle w:val="NoSpacing"/>
        <w:jc w:val="right"/>
        <w:rPr>
          <w:rFonts w:ascii="Times New Roman" w:hAnsi="Times New Roman"/>
          <w:b/>
          <w:sz w:val="24"/>
          <w:szCs w:val="24"/>
        </w:rPr>
      </w:pPr>
      <w:r w:rsidRPr="007631CF">
        <w:rPr>
          <w:rFonts w:ascii="Times New Roman" w:hAnsi="Times New Roman"/>
          <w:b/>
          <w:sz w:val="24"/>
          <w:szCs w:val="24"/>
        </w:rPr>
        <w:t>6300 Ocean Drive, Unit 5731</w:t>
      </w:r>
    </w:p>
    <w:p w14:paraId="368F9F6D" w14:textId="73894500" w:rsidR="00016F23" w:rsidRPr="007631CF" w:rsidRDefault="00016F23" w:rsidP="00313BD6">
      <w:pPr>
        <w:pStyle w:val="NoSpacing"/>
        <w:jc w:val="right"/>
        <w:rPr>
          <w:rFonts w:ascii="Times New Roman" w:hAnsi="Times New Roman"/>
          <w:b/>
          <w:sz w:val="24"/>
          <w:szCs w:val="24"/>
        </w:rPr>
      </w:pPr>
      <w:r w:rsidRPr="007631CF">
        <w:rPr>
          <w:rFonts w:ascii="Times New Roman" w:hAnsi="Times New Roman"/>
          <w:b/>
          <w:sz w:val="24"/>
          <w:szCs w:val="24"/>
        </w:rPr>
        <w:t>Corpus Christi, T</w:t>
      </w:r>
      <w:r w:rsidR="001343B0">
        <w:rPr>
          <w:rFonts w:ascii="Times New Roman" w:hAnsi="Times New Roman"/>
          <w:b/>
          <w:sz w:val="24"/>
          <w:szCs w:val="24"/>
        </w:rPr>
        <w:t>exas</w:t>
      </w:r>
      <w:r w:rsidRPr="007631CF">
        <w:rPr>
          <w:rFonts w:ascii="Times New Roman" w:hAnsi="Times New Roman"/>
          <w:b/>
          <w:sz w:val="24"/>
          <w:szCs w:val="24"/>
        </w:rPr>
        <w:t xml:space="preserve"> 78412-5731</w:t>
      </w:r>
    </w:p>
    <w:p w14:paraId="3EE3DCA2" w14:textId="77777777" w:rsidR="00313BD6" w:rsidRPr="007631CF" w:rsidRDefault="00313BD6" w:rsidP="00313BD6">
      <w:pPr>
        <w:pStyle w:val="NoSpacing"/>
        <w:jc w:val="right"/>
        <w:rPr>
          <w:rFonts w:ascii="Times New Roman" w:hAnsi="Times New Roman"/>
          <w:b/>
          <w:color w:val="B2B2B2"/>
          <w:sz w:val="24"/>
          <w:szCs w:val="24"/>
        </w:rPr>
      </w:pPr>
    </w:p>
    <w:p w14:paraId="469409FE" w14:textId="6D2E3ADC" w:rsidR="00313BD6" w:rsidRPr="007631CF" w:rsidRDefault="00313BD6" w:rsidP="00016F23">
      <w:pPr>
        <w:pStyle w:val="Heading1"/>
        <w:spacing w:before="0" w:beforeAutospacing="0" w:after="0" w:afterAutospacing="0"/>
        <w:jc w:val="center"/>
        <w:rPr>
          <w:rFonts w:ascii="Times New Roman" w:hAnsi="Times New Roman" w:cs="Times New Roman"/>
          <w:color w:val="auto"/>
          <w:sz w:val="24"/>
          <w:szCs w:val="24"/>
        </w:rPr>
      </w:pPr>
    </w:p>
    <w:p w14:paraId="4C1A844A" w14:textId="21ECE86F" w:rsidR="00813648" w:rsidRPr="007631CF" w:rsidRDefault="00813648" w:rsidP="00813648">
      <w:pPr>
        <w:jc w:val="center"/>
        <w:rPr>
          <w:b/>
          <w:bCs/>
        </w:rPr>
      </w:pPr>
      <w:r w:rsidRPr="007631CF">
        <w:rPr>
          <w:b/>
          <w:bCs/>
        </w:rPr>
        <w:t>FACILITY USE ADDENDUM</w:t>
      </w:r>
    </w:p>
    <w:p w14:paraId="189DA273" w14:textId="4588FB14" w:rsidR="00813648" w:rsidRPr="007631CF" w:rsidRDefault="00813648" w:rsidP="00813648">
      <w:pPr>
        <w:jc w:val="center"/>
        <w:rPr>
          <w:b/>
          <w:bCs/>
        </w:rPr>
      </w:pPr>
      <w:r w:rsidRPr="007631CF">
        <w:rPr>
          <w:b/>
          <w:bCs/>
        </w:rPr>
        <w:t>between TEXAS A&amp;M UNIVERSITY – CORPUS CHRISTI</w:t>
      </w:r>
    </w:p>
    <w:p w14:paraId="3315039C" w14:textId="1DE4CAF1" w:rsidR="00813648" w:rsidRPr="007631CF" w:rsidRDefault="00813648" w:rsidP="00813648">
      <w:pPr>
        <w:jc w:val="center"/>
        <w:rPr>
          <w:b/>
          <w:bCs/>
        </w:rPr>
      </w:pPr>
      <w:r w:rsidRPr="007631CF">
        <w:rPr>
          <w:b/>
          <w:bCs/>
        </w:rPr>
        <w:t>and ___________________________</w:t>
      </w:r>
    </w:p>
    <w:p w14:paraId="50BD7F02" w14:textId="77777777" w:rsidR="00813648" w:rsidRPr="007631CF" w:rsidRDefault="00813648" w:rsidP="008E55D4">
      <w:pPr>
        <w:jc w:val="both"/>
        <w:rPr>
          <w:b/>
          <w:bCs/>
        </w:rPr>
      </w:pPr>
    </w:p>
    <w:p w14:paraId="50AA483C" w14:textId="3051E4A6" w:rsidR="00220ADB" w:rsidRPr="007631CF" w:rsidRDefault="00220ADB" w:rsidP="008E55D4">
      <w:pPr>
        <w:jc w:val="both"/>
      </w:pPr>
      <w:r w:rsidRPr="007631CF">
        <w:t xml:space="preserve">The following terms and conditions are incorporated into and form a part of the </w:t>
      </w:r>
      <w:r w:rsidR="0004346F" w:rsidRPr="007631CF">
        <w:t>[</w:t>
      </w:r>
      <w:r w:rsidR="0004346F" w:rsidRPr="007631CF">
        <w:rPr>
          <w:highlight w:val="yellow"/>
        </w:rPr>
        <w:t>Insert Name of Agreement</w:t>
      </w:r>
      <w:r w:rsidR="0004346F" w:rsidRPr="007631CF">
        <w:t>]</w:t>
      </w:r>
      <w:r w:rsidRPr="007631CF">
        <w:t xml:space="preserve"> (the "Agreement") </w:t>
      </w:r>
      <w:r w:rsidR="004B17F6" w:rsidRPr="007631CF">
        <w:t>to which this Addendum is attached</w:t>
      </w:r>
      <w:r w:rsidRPr="007631CF">
        <w:t>. “</w:t>
      </w:r>
      <w:r w:rsidR="0004346F" w:rsidRPr="007631CF">
        <w:rPr>
          <w:b/>
        </w:rPr>
        <w:t>TAMU-CC</w:t>
      </w:r>
      <w:r w:rsidRPr="007631CF">
        <w:t>” means</w:t>
      </w:r>
      <w:r w:rsidR="00185EDA" w:rsidRPr="007631CF">
        <w:t xml:space="preserve"> Texas A&amp;M University</w:t>
      </w:r>
      <w:r w:rsidR="0004346F" w:rsidRPr="007631CF">
        <w:t>–Corpus Christi</w:t>
      </w:r>
      <w:r w:rsidR="006C2CE1" w:rsidRPr="007631CF">
        <w:t xml:space="preserve">, </w:t>
      </w:r>
      <w:r w:rsidR="0004346F" w:rsidRPr="007631CF">
        <w:t xml:space="preserve">a member of The Texas A&amp;M University System, </w:t>
      </w:r>
      <w:r w:rsidR="00185EDA" w:rsidRPr="007631CF">
        <w:t>an agency of the State of Texas</w:t>
      </w:r>
      <w:r w:rsidR="001D38AB" w:rsidRPr="007631CF">
        <w:t xml:space="preserve"> and “</w:t>
      </w:r>
      <w:r w:rsidR="001D38AB" w:rsidRPr="007631CF">
        <w:rPr>
          <w:b/>
        </w:rPr>
        <w:t>FACILITY</w:t>
      </w:r>
      <w:r w:rsidR="001D38AB" w:rsidRPr="007631CF">
        <w:t>”</w:t>
      </w:r>
      <w:r w:rsidRPr="007631CF">
        <w:t xml:space="preserve"> means </w:t>
      </w:r>
      <w:r w:rsidR="0004346F" w:rsidRPr="007631CF">
        <w:rPr>
          <w:highlight w:val="yellow"/>
        </w:rPr>
        <w:t>__________________________</w:t>
      </w:r>
      <w:r w:rsidRPr="007631CF">
        <w:t>.</w:t>
      </w:r>
    </w:p>
    <w:p w14:paraId="2FA20FF9" w14:textId="77777777" w:rsidR="00AA7163" w:rsidRPr="007631CF" w:rsidRDefault="00AA7163" w:rsidP="008E55D4">
      <w:pPr>
        <w:jc w:val="both"/>
      </w:pPr>
    </w:p>
    <w:p w14:paraId="774B85B1" w14:textId="77777777" w:rsidR="002E234A" w:rsidRPr="007631CF" w:rsidRDefault="00AA7163" w:rsidP="002E234A">
      <w:pPr>
        <w:jc w:val="both"/>
      </w:pPr>
      <w:r w:rsidRPr="007631CF">
        <w:t xml:space="preserve">For clarification, the </w:t>
      </w:r>
      <w:r w:rsidR="0004346F" w:rsidRPr="007631CF">
        <w:t>[</w:t>
      </w:r>
      <w:r w:rsidR="0004346F" w:rsidRPr="007631CF">
        <w:rPr>
          <w:highlight w:val="yellow"/>
        </w:rPr>
        <w:t>Insert Name of Agreement</w:t>
      </w:r>
      <w:r w:rsidR="0004346F" w:rsidRPr="007631CF">
        <w:t>]</w:t>
      </w:r>
      <w:r w:rsidRPr="007631CF">
        <w:t xml:space="preserve"> is being entered into by </w:t>
      </w:r>
      <w:r w:rsidR="0004346F" w:rsidRPr="007631CF">
        <w:t>Texas A&amp;M University–Corpus Christi, a member of The Texas A&amp;M University System, an agency of the State of Texas</w:t>
      </w:r>
      <w:r w:rsidRPr="007631CF">
        <w:t xml:space="preserve">.  </w:t>
      </w:r>
      <w:r w:rsidR="0004346F" w:rsidRPr="007631CF">
        <w:t>TAMU-CC</w:t>
      </w:r>
      <w:r w:rsidRPr="007631CF">
        <w:t xml:space="preserve"> requires the following changes to be made to </w:t>
      </w:r>
      <w:r w:rsidR="0004346F" w:rsidRPr="007631CF">
        <w:rPr>
          <w:b/>
        </w:rPr>
        <w:t>FACILITY’S</w:t>
      </w:r>
      <w:r w:rsidRPr="007631CF">
        <w:t xml:space="preserve"> sta</w:t>
      </w:r>
      <w:r w:rsidR="002E234A" w:rsidRPr="007631CF">
        <w:t xml:space="preserve">ndard </w:t>
      </w:r>
      <w:r w:rsidR="0004346F" w:rsidRPr="007631CF">
        <w:t>[</w:t>
      </w:r>
      <w:r w:rsidR="0004346F" w:rsidRPr="007631CF">
        <w:rPr>
          <w:highlight w:val="yellow"/>
        </w:rPr>
        <w:t>Insert Name of Agreement</w:t>
      </w:r>
      <w:r w:rsidR="0004346F" w:rsidRPr="007631CF">
        <w:t>]</w:t>
      </w:r>
      <w:r w:rsidR="002E234A" w:rsidRPr="007631CF">
        <w:t xml:space="preserve">.  </w:t>
      </w:r>
    </w:p>
    <w:p w14:paraId="2754C705" w14:textId="77777777" w:rsidR="00D81EF6" w:rsidRPr="007631CF" w:rsidRDefault="00D81EF6" w:rsidP="008E55D4">
      <w:pPr>
        <w:jc w:val="both"/>
      </w:pPr>
    </w:p>
    <w:p w14:paraId="7A63DE0F" w14:textId="77777777" w:rsidR="00313BD6" w:rsidRPr="007631CF" w:rsidRDefault="00313BD6" w:rsidP="00F76806">
      <w:pPr>
        <w:jc w:val="center"/>
        <w:rPr>
          <w:b/>
          <w:bCs/>
        </w:rPr>
      </w:pPr>
      <w:r w:rsidRPr="007631CF">
        <w:rPr>
          <w:b/>
          <w:bCs/>
        </w:rPr>
        <w:t>(Choose option 1 or 2 by marking x in the space below)</w:t>
      </w:r>
    </w:p>
    <w:p w14:paraId="644ADE15" w14:textId="77777777" w:rsidR="00313BD6" w:rsidRPr="007631CF" w:rsidRDefault="00313BD6" w:rsidP="008E55D4">
      <w:pPr>
        <w:jc w:val="both"/>
      </w:pPr>
    </w:p>
    <w:p w14:paraId="2736B68E" w14:textId="77777777" w:rsidR="001D5274" w:rsidRPr="007631CF" w:rsidRDefault="00251F5A" w:rsidP="001A3D06">
      <w:pPr>
        <w:pStyle w:val="ListParagraph"/>
        <w:numPr>
          <w:ilvl w:val="0"/>
          <w:numId w:val="11"/>
        </w:numPr>
        <w:ind w:left="90" w:firstLine="0"/>
        <w:jc w:val="both"/>
        <w:rPr>
          <w:b/>
          <w:bCs/>
          <w:u w:val="single"/>
        </w:rPr>
      </w:pPr>
      <w:r w:rsidRPr="007631CF">
        <w:rPr>
          <w:b/>
          <w:bCs/>
          <w:u w:val="single"/>
        </w:rPr>
        <w:t>DIRECT BILL ACCOUNT</w:t>
      </w:r>
      <w:r w:rsidRPr="007631CF">
        <w:rPr>
          <w:b/>
          <w:bCs/>
        </w:rPr>
        <w:t>:</w:t>
      </w:r>
    </w:p>
    <w:p w14:paraId="790620C7" w14:textId="13FB3054" w:rsidR="001D5274" w:rsidRPr="007631CF" w:rsidRDefault="00313BD6" w:rsidP="001A3D06">
      <w:pPr>
        <w:pStyle w:val="ListParagraph"/>
        <w:ind w:left="90"/>
        <w:jc w:val="both"/>
        <w:rPr>
          <w:bCs/>
        </w:rPr>
      </w:pPr>
      <w:r w:rsidRPr="007631CF">
        <w:rPr>
          <w:bCs/>
        </w:rPr>
        <w:t xml:space="preserve">______ </w:t>
      </w:r>
      <w:r w:rsidR="00251F5A" w:rsidRPr="007631CF">
        <w:rPr>
          <w:bCs/>
        </w:rPr>
        <w:t xml:space="preserve">If there are any charges which accrue and are payable by </w:t>
      </w:r>
      <w:r w:rsidR="001D5274" w:rsidRPr="007631CF">
        <w:rPr>
          <w:b/>
          <w:bCs/>
        </w:rPr>
        <w:t>TAMU-CC</w:t>
      </w:r>
      <w:r w:rsidR="00251F5A" w:rsidRPr="007631CF">
        <w:rPr>
          <w:b/>
          <w:bCs/>
        </w:rPr>
        <w:t xml:space="preserve">, </w:t>
      </w:r>
      <w:r w:rsidR="00251F5A" w:rsidRPr="007631CF">
        <w:rPr>
          <w:bCs/>
        </w:rPr>
        <w:t xml:space="preserve">they will be applied to a master account and direct billed.  If an existing direct bill account is not already established and on file, </w:t>
      </w:r>
      <w:r w:rsidR="001D5274" w:rsidRPr="007631CF">
        <w:rPr>
          <w:b/>
          <w:bCs/>
        </w:rPr>
        <w:t>TAMU-CC</w:t>
      </w:r>
      <w:r w:rsidR="00251F5A" w:rsidRPr="007631CF">
        <w:rPr>
          <w:bCs/>
        </w:rPr>
        <w:t xml:space="preserve"> will submit information required to establish a direct bill account prior to the Agreement start date.  Under this Agreement, the </w:t>
      </w:r>
      <w:r w:rsidR="001D5274" w:rsidRPr="007631CF">
        <w:rPr>
          <w:b/>
          <w:bCs/>
        </w:rPr>
        <w:t>TAMU-CC</w:t>
      </w:r>
      <w:r w:rsidR="00251F5A" w:rsidRPr="007631CF">
        <w:rPr>
          <w:bCs/>
        </w:rPr>
        <w:t xml:space="preserve"> credit card shall only be used to secure the room block.  All room charges will be paid by </w:t>
      </w:r>
      <w:proofErr w:type="gramStart"/>
      <w:r w:rsidR="00251F5A" w:rsidRPr="007631CF">
        <w:rPr>
          <w:bCs/>
        </w:rPr>
        <w:t>each individual</w:t>
      </w:r>
      <w:proofErr w:type="gramEnd"/>
      <w:r w:rsidR="00251F5A" w:rsidRPr="007631CF">
        <w:rPr>
          <w:bCs/>
        </w:rPr>
        <w:t xml:space="preserve"> reserving a room.</w:t>
      </w:r>
    </w:p>
    <w:p w14:paraId="2679B8DF" w14:textId="2EDDBA88" w:rsidR="00813648" w:rsidRPr="007631CF" w:rsidRDefault="00813648" w:rsidP="001A3D06">
      <w:pPr>
        <w:pStyle w:val="ListParagraph"/>
        <w:ind w:left="90"/>
        <w:jc w:val="both"/>
        <w:rPr>
          <w:bCs/>
        </w:rPr>
      </w:pPr>
    </w:p>
    <w:p w14:paraId="7B245F29" w14:textId="32BD9A85" w:rsidR="00251F5A" w:rsidRPr="007631CF" w:rsidRDefault="00251F5A" w:rsidP="001A3D06">
      <w:pPr>
        <w:pStyle w:val="ListParagraph"/>
        <w:numPr>
          <w:ilvl w:val="0"/>
          <w:numId w:val="11"/>
        </w:numPr>
        <w:ind w:left="90" w:firstLine="0"/>
        <w:jc w:val="both"/>
        <w:rPr>
          <w:bCs/>
        </w:rPr>
      </w:pPr>
      <w:r w:rsidRPr="007631CF">
        <w:rPr>
          <w:b/>
          <w:bCs/>
          <w:u w:val="single"/>
        </w:rPr>
        <w:t>PAYMENT OF MASTER ACCOUNT</w:t>
      </w:r>
      <w:r w:rsidRPr="007631CF">
        <w:rPr>
          <w:b/>
          <w:bCs/>
        </w:rPr>
        <w:t>:</w:t>
      </w:r>
    </w:p>
    <w:p w14:paraId="3D63A540" w14:textId="77777777" w:rsidR="001D5274" w:rsidRPr="007631CF" w:rsidRDefault="00313BD6" w:rsidP="001A3D06">
      <w:pPr>
        <w:ind w:left="90"/>
        <w:jc w:val="both"/>
        <w:rPr>
          <w:rStyle w:val="DraftStampText"/>
        </w:rPr>
      </w:pPr>
      <w:r w:rsidRPr="007631CF">
        <w:rPr>
          <w:bCs/>
        </w:rPr>
        <w:t xml:space="preserve">______ </w:t>
      </w:r>
      <w:r w:rsidR="00251F5A" w:rsidRPr="007631CF">
        <w:rPr>
          <w:bCs/>
        </w:rPr>
        <w:t xml:space="preserve">The outstanding balance of </w:t>
      </w:r>
      <w:r w:rsidR="001D5274" w:rsidRPr="007631CF">
        <w:rPr>
          <w:b/>
          <w:bCs/>
        </w:rPr>
        <w:t>TAMU-CC</w:t>
      </w:r>
      <w:r w:rsidR="00251F5A" w:rsidRPr="007631CF">
        <w:rPr>
          <w:bCs/>
        </w:rPr>
        <w:t xml:space="preserve">’s direct bill account, if any and excluding disputed charges, will be due following the event and payable within thirty (30) days from receipt of invoice.  Upon resolution of any disputed charges, </w:t>
      </w:r>
      <w:r w:rsidR="00251F5A" w:rsidRPr="007631CF">
        <w:rPr>
          <w:b/>
          <w:bCs/>
        </w:rPr>
        <w:t>FACILITY</w:t>
      </w:r>
      <w:r w:rsidR="00251F5A" w:rsidRPr="007631CF">
        <w:rPr>
          <w:bCs/>
        </w:rPr>
        <w:t xml:space="preserve"> shall invoice such remaining charges to </w:t>
      </w:r>
      <w:r w:rsidR="001D5274" w:rsidRPr="007631CF">
        <w:rPr>
          <w:b/>
          <w:bCs/>
        </w:rPr>
        <w:t>TAMU-CC</w:t>
      </w:r>
      <w:r w:rsidR="00251F5A" w:rsidRPr="007631CF">
        <w:rPr>
          <w:bCs/>
        </w:rPr>
        <w:t xml:space="preserve">.  Payment of the revised charges shall be payable within thirty (30) days of receipt of invoice.  </w:t>
      </w:r>
      <w:r w:rsidR="00251F5A" w:rsidRPr="007631CF">
        <w:rPr>
          <w:rStyle w:val="DraftStampText"/>
        </w:rPr>
        <w:t xml:space="preserve">All past due amounts will be subject to a finance charge in accordance with the Texas Prompt Payment Act, Chapter 2251, </w:t>
      </w:r>
      <w:r w:rsidR="00251F5A" w:rsidRPr="007631CF">
        <w:rPr>
          <w:rStyle w:val="DraftStampText"/>
          <w:i/>
        </w:rPr>
        <w:t>Texas Government Code</w:t>
      </w:r>
      <w:r w:rsidR="001D5274" w:rsidRPr="007631CF">
        <w:rPr>
          <w:rStyle w:val="DraftStampText"/>
        </w:rPr>
        <w:t>.</w:t>
      </w:r>
    </w:p>
    <w:p w14:paraId="32C75DBF" w14:textId="77777777" w:rsidR="001D5274" w:rsidRPr="007631CF" w:rsidRDefault="001D5274" w:rsidP="001A3D06">
      <w:pPr>
        <w:ind w:left="90"/>
        <w:jc w:val="both"/>
        <w:rPr>
          <w:rStyle w:val="DraftStampText"/>
        </w:rPr>
      </w:pPr>
    </w:p>
    <w:p w14:paraId="0E008E47" w14:textId="01F15FE1" w:rsidR="00B9349B" w:rsidRPr="007631CF" w:rsidRDefault="00AA7163" w:rsidP="006E504B">
      <w:pPr>
        <w:pStyle w:val="ListParagraph"/>
        <w:numPr>
          <w:ilvl w:val="0"/>
          <w:numId w:val="11"/>
        </w:numPr>
        <w:ind w:left="90" w:firstLine="0"/>
        <w:jc w:val="both"/>
        <w:rPr>
          <w:bCs/>
        </w:rPr>
      </w:pPr>
      <w:r w:rsidRPr="007631CF">
        <w:rPr>
          <w:b/>
          <w:bCs/>
          <w:u w:val="single"/>
        </w:rPr>
        <w:t>PAYMENT</w:t>
      </w:r>
      <w:r w:rsidR="00B9349B" w:rsidRPr="007631CF">
        <w:rPr>
          <w:b/>
          <w:bCs/>
          <w:u w:val="single"/>
        </w:rPr>
        <w:t>S</w:t>
      </w:r>
      <w:r w:rsidRPr="007631CF">
        <w:rPr>
          <w:b/>
          <w:bCs/>
        </w:rPr>
        <w:t>:</w:t>
      </w:r>
      <w:r w:rsidR="00813648" w:rsidRPr="007631CF">
        <w:rPr>
          <w:b/>
          <w:bCs/>
        </w:rPr>
        <w:t xml:space="preserve">  </w:t>
      </w:r>
      <w:r w:rsidR="00B9349B" w:rsidRPr="007631CF">
        <w:rPr>
          <w:bCs/>
        </w:rPr>
        <w:t>Payments shall be made to Facility by TAMU-CC via procurement and/or travel credit card.</w:t>
      </w:r>
    </w:p>
    <w:p w14:paraId="465EF24A" w14:textId="77777777" w:rsidR="00B9349B" w:rsidRPr="007631CF" w:rsidRDefault="00B9349B" w:rsidP="001A3D06">
      <w:pPr>
        <w:ind w:left="90"/>
        <w:jc w:val="both"/>
        <w:rPr>
          <w:bCs/>
        </w:rPr>
      </w:pPr>
    </w:p>
    <w:p w14:paraId="67717FB9" w14:textId="0716A823" w:rsidR="001A3D06" w:rsidRPr="007631CF" w:rsidRDefault="00AA7163" w:rsidP="006E504B">
      <w:pPr>
        <w:pStyle w:val="ListParagraph"/>
        <w:numPr>
          <w:ilvl w:val="0"/>
          <w:numId w:val="11"/>
        </w:numPr>
        <w:ind w:left="90" w:firstLine="0"/>
        <w:jc w:val="both"/>
        <w:rPr>
          <w:bCs/>
        </w:rPr>
      </w:pPr>
      <w:r w:rsidRPr="007631CF">
        <w:rPr>
          <w:b/>
          <w:bCs/>
          <w:u w:val="single"/>
        </w:rPr>
        <w:t>TAX EXEMPT STATUS</w:t>
      </w:r>
      <w:r w:rsidRPr="007631CF">
        <w:rPr>
          <w:b/>
          <w:bCs/>
        </w:rPr>
        <w:t>:</w:t>
      </w:r>
      <w:r w:rsidR="00813648" w:rsidRPr="007631CF">
        <w:rPr>
          <w:b/>
          <w:bCs/>
        </w:rPr>
        <w:t xml:space="preserve">  </w:t>
      </w:r>
      <w:r w:rsidRPr="007631CF">
        <w:rPr>
          <w:bCs/>
        </w:rPr>
        <w:t xml:space="preserve">As an agency of the State of Texas, </w:t>
      </w:r>
      <w:r w:rsidR="0004346F" w:rsidRPr="007631CF">
        <w:rPr>
          <w:b/>
          <w:bCs/>
        </w:rPr>
        <w:t>TAMU-CC</w:t>
      </w:r>
      <w:r w:rsidRPr="007631CF">
        <w:rPr>
          <w:bCs/>
        </w:rPr>
        <w:t xml:space="preserve"> is tax exempt.  Tax exemption certification will be furnished upon request.</w:t>
      </w:r>
    </w:p>
    <w:p w14:paraId="083DC389" w14:textId="77777777" w:rsidR="001A3D06" w:rsidRPr="007631CF" w:rsidRDefault="001A3D06">
      <w:pPr>
        <w:rPr>
          <w:bCs/>
        </w:rPr>
      </w:pPr>
      <w:r w:rsidRPr="007631CF">
        <w:rPr>
          <w:bCs/>
        </w:rPr>
        <w:br w:type="page"/>
      </w:r>
    </w:p>
    <w:p w14:paraId="3F8C30EA" w14:textId="675E5CC0" w:rsidR="00AA7163" w:rsidRPr="007631CF" w:rsidRDefault="00AA7163" w:rsidP="00813648">
      <w:pPr>
        <w:pStyle w:val="ListParagraph"/>
        <w:numPr>
          <w:ilvl w:val="0"/>
          <w:numId w:val="13"/>
        </w:numPr>
        <w:spacing w:line="240" w:lineRule="exact"/>
        <w:ind w:left="90" w:firstLine="0"/>
        <w:jc w:val="both"/>
      </w:pPr>
      <w:r w:rsidRPr="007631CF">
        <w:rPr>
          <w:b/>
          <w:bCs/>
          <w:u w:val="single"/>
        </w:rPr>
        <w:lastRenderedPageBreak/>
        <w:t>INSURANCE</w:t>
      </w:r>
      <w:r w:rsidRPr="00F00498">
        <w:rPr>
          <w:b/>
          <w:bCs/>
        </w:rPr>
        <w:t>:</w:t>
      </w:r>
      <w:r w:rsidR="00813648" w:rsidRPr="00F00498">
        <w:rPr>
          <w:b/>
          <w:bCs/>
        </w:rPr>
        <w:t xml:space="preserve">  </w:t>
      </w:r>
      <w:r w:rsidRPr="007631CF">
        <w:t xml:space="preserve">The liability of The Texas A&amp;M University System and its members (“System”) for personal injury and property damage is controlled by the Texas Tort Claims Act, </w:t>
      </w:r>
      <w:r w:rsidRPr="007631CF">
        <w:rPr>
          <w:i/>
        </w:rPr>
        <w:t>Texas Civil Practice and Remedies Code</w:t>
      </w:r>
      <w:r w:rsidRPr="007631CF">
        <w:t>, Chapter 101, Section 101.021.  The limits of liability are $250,000 for each person, $500,000 for each single occurrence for bodily injury or death and $100,000 for each single occurrence for injury to or destruction of property.  Following this limited exposure, System, as a state agency, is protected by the doctrine of sovereign immunity, and as such, is self-insured up to the aforementioned limits.</w:t>
      </w:r>
    </w:p>
    <w:p w14:paraId="003D5947" w14:textId="77777777" w:rsidR="00AA7163" w:rsidRPr="007631CF" w:rsidRDefault="00AA7163" w:rsidP="001A3D06">
      <w:pPr>
        <w:spacing w:before="120" w:line="240" w:lineRule="exact"/>
        <w:ind w:left="90"/>
        <w:jc w:val="both"/>
      </w:pPr>
      <w:r w:rsidRPr="007631CF">
        <w:t>To expand on this limited liability, the following language defines instances when sovereign immunity may be waived:</w:t>
      </w:r>
    </w:p>
    <w:p w14:paraId="4C96AB38" w14:textId="77777777" w:rsidR="00AA7163" w:rsidRPr="007631CF" w:rsidRDefault="00AA7163" w:rsidP="001A3D06">
      <w:pPr>
        <w:tabs>
          <w:tab w:val="left" w:pos="-720"/>
        </w:tabs>
        <w:suppressAutoHyphens/>
        <w:spacing w:before="120"/>
        <w:ind w:left="90"/>
        <w:jc w:val="both"/>
        <w:rPr>
          <w:spacing w:val="-2"/>
        </w:rPr>
      </w:pPr>
      <w:r w:rsidRPr="007631CF">
        <w:rPr>
          <w:spacing w:val="-2"/>
        </w:rPr>
        <w:t xml:space="preserve">A governmental unit in the </w:t>
      </w:r>
      <w:r w:rsidR="00016F23" w:rsidRPr="007631CF">
        <w:rPr>
          <w:spacing w:val="-2"/>
        </w:rPr>
        <w:t>S</w:t>
      </w:r>
      <w:r w:rsidRPr="007631CF">
        <w:rPr>
          <w:spacing w:val="-2"/>
        </w:rPr>
        <w:t>tate is liable for:</w:t>
      </w:r>
    </w:p>
    <w:p w14:paraId="4B33668D" w14:textId="71818FC7" w:rsidR="00AA7163" w:rsidRPr="007631CF" w:rsidRDefault="00AA7163" w:rsidP="00813648">
      <w:pPr>
        <w:tabs>
          <w:tab w:val="left" w:pos="-720"/>
        </w:tabs>
        <w:suppressAutoHyphens/>
        <w:spacing w:before="120"/>
        <w:ind w:left="180"/>
        <w:jc w:val="both"/>
        <w:rPr>
          <w:spacing w:val="-2"/>
        </w:rPr>
      </w:pPr>
      <w:r w:rsidRPr="007631CF">
        <w:rPr>
          <w:spacing w:val="-2"/>
        </w:rPr>
        <w:t>(1)</w:t>
      </w:r>
      <w:r w:rsidRPr="007631CF">
        <w:rPr>
          <w:spacing w:val="-2"/>
        </w:rPr>
        <w:tab/>
        <w:t>Property damage, personal injury, and death proximately caused by the wrongful act or omission or the negligence of an employee acting within his scope of employment if:</w:t>
      </w:r>
    </w:p>
    <w:p w14:paraId="0DF203F8" w14:textId="77777777" w:rsidR="00AA7163" w:rsidRPr="007631CF" w:rsidRDefault="00AA7163" w:rsidP="00813648">
      <w:pPr>
        <w:numPr>
          <w:ilvl w:val="0"/>
          <w:numId w:val="7"/>
        </w:numPr>
        <w:tabs>
          <w:tab w:val="left" w:pos="-720"/>
        </w:tabs>
        <w:suppressAutoHyphens/>
        <w:spacing w:before="120"/>
        <w:ind w:left="1530" w:hanging="540"/>
        <w:jc w:val="both"/>
        <w:rPr>
          <w:spacing w:val="-2"/>
        </w:rPr>
      </w:pPr>
      <w:r w:rsidRPr="007631CF">
        <w:rPr>
          <w:spacing w:val="-2"/>
        </w:rPr>
        <w:t>the property damage, personal injury, or death arises from the operation or use of a motor-driven vehicle or motor-driven equipment; and</w:t>
      </w:r>
    </w:p>
    <w:p w14:paraId="188F0548" w14:textId="77777777" w:rsidR="00AA7163" w:rsidRPr="007631CF" w:rsidRDefault="00AA7163" w:rsidP="00813648">
      <w:pPr>
        <w:numPr>
          <w:ilvl w:val="0"/>
          <w:numId w:val="7"/>
        </w:numPr>
        <w:tabs>
          <w:tab w:val="left" w:pos="-720"/>
        </w:tabs>
        <w:suppressAutoHyphens/>
        <w:spacing w:before="120"/>
        <w:ind w:left="990" w:firstLine="0"/>
        <w:jc w:val="both"/>
        <w:rPr>
          <w:spacing w:val="-2"/>
        </w:rPr>
      </w:pPr>
      <w:r w:rsidRPr="007631CF">
        <w:rPr>
          <w:spacing w:val="-2"/>
        </w:rPr>
        <w:t>the employee would be personally liable to the claimant according to Texas law.</w:t>
      </w:r>
    </w:p>
    <w:p w14:paraId="41CA59DF" w14:textId="77777777" w:rsidR="00AA7163" w:rsidRPr="007631CF" w:rsidRDefault="00AA7163" w:rsidP="00813648">
      <w:pPr>
        <w:tabs>
          <w:tab w:val="left" w:pos="-720"/>
        </w:tabs>
        <w:suppressAutoHyphens/>
        <w:spacing w:before="120"/>
        <w:ind w:left="180"/>
        <w:jc w:val="both"/>
        <w:rPr>
          <w:spacing w:val="-2"/>
        </w:rPr>
      </w:pPr>
      <w:r w:rsidRPr="007631CF">
        <w:rPr>
          <w:spacing w:val="-2"/>
        </w:rPr>
        <w:t>(2)</w:t>
      </w:r>
      <w:r w:rsidRPr="007631CF">
        <w:rPr>
          <w:spacing w:val="-2"/>
        </w:rPr>
        <w:tab/>
        <w:t>Personal injury and death so caused by a condition or use of tangible personal or real property if the governmental unit would, were it a private person, be liable to the claimant according to Texas law.</w:t>
      </w:r>
    </w:p>
    <w:p w14:paraId="0AE69B21" w14:textId="77777777" w:rsidR="00AA7163" w:rsidRPr="007631CF" w:rsidRDefault="00AA7163" w:rsidP="001A3D06">
      <w:pPr>
        <w:ind w:left="90"/>
        <w:jc w:val="both"/>
        <w:rPr>
          <w:bCs/>
        </w:rPr>
      </w:pPr>
    </w:p>
    <w:p w14:paraId="02CC532F" w14:textId="65D63535" w:rsidR="00AA7163" w:rsidRPr="007631CF" w:rsidRDefault="00AA7163" w:rsidP="006E504B">
      <w:pPr>
        <w:pStyle w:val="ListParagraph"/>
        <w:numPr>
          <w:ilvl w:val="0"/>
          <w:numId w:val="14"/>
        </w:numPr>
        <w:ind w:left="90" w:firstLine="0"/>
        <w:jc w:val="both"/>
        <w:rPr>
          <w:bCs/>
        </w:rPr>
      </w:pPr>
      <w:r w:rsidRPr="007631CF">
        <w:rPr>
          <w:b/>
          <w:bCs/>
          <w:u w:val="single"/>
        </w:rPr>
        <w:t>CANCELLATION</w:t>
      </w:r>
      <w:r w:rsidRPr="007631CF">
        <w:rPr>
          <w:bCs/>
        </w:rPr>
        <w:t>:</w:t>
      </w:r>
      <w:r w:rsidR="00F76806" w:rsidRPr="007631CF">
        <w:rPr>
          <w:bCs/>
        </w:rPr>
        <w:t xml:space="preserve">  </w:t>
      </w:r>
      <w:r w:rsidRPr="007631CF">
        <w:rPr>
          <w:bCs/>
        </w:rPr>
        <w:t xml:space="preserve">In the event </w:t>
      </w:r>
      <w:r w:rsidR="0004346F" w:rsidRPr="007631CF">
        <w:rPr>
          <w:b/>
          <w:bCs/>
        </w:rPr>
        <w:t>TAMU-CC</w:t>
      </w:r>
      <w:r w:rsidRPr="007631CF">
        <w:rPr>
          <w:bCs/>
        </w:rPr>
        <w:t xml:space="preserve"> must cancel the Agreement, </w:t>
      </w:r>
      <w:r w:rsidRPr="007631CF">
        <w:rPr>
          <w:b/>
          <w:bCs/>
        </w:rPr>
        <w:t xml:space="preserve">FACILITY </w:t>
      </w:r>
      <w:r w:rsidRPr="007631CF">
        <w:rPr>
          <w:bCs/>
        </w:rPr>
        <w:t>will make ev</w:t>
      </w:r>
      <w:r w:rsidR="001A68E2" w:rsidRPr="007631CF">
        <w:rPr>
          <w:bCs/>
        </w:rPr>
        <w:t xml:space="preserve">ery effort to resell the space </w:t>
      </w:r>
      <w:r w:rsidRPr="007631CF">
        <w:rPr>
          <w:bCs/>
        </w:rPr>
        <w:t xml:space="preserve">reserved by </w:t>
      </w:r>
      <w:r w:rsidR="0004346F" w:rsidRPr="007631CF">
        <w:rPr>
          <w:b/>
          <w:bCs/>
        </w:rPr>
        <w:t>TAMU-CC</w:t>
      </w:r>
      <w:r w:rsidRPr="007631CF">
        <w:rPr>
          <w:b/>
          <w:bCs/>
        </w:rPr>
        <w:t xml:space="preserve"> </w:t>
      </w:r>
      <w:r w:rsidRPr="007631CF">
        <w:rPr>
          <w:bCs/>
        </w:rPr>
        <w:t xml:space="preserve">in order to reduce </w:t>
      </w:r>
      <w:r w:rsidR="0004346F" w:rsidRPr="007631CF">
        <w:rPr>
          <w:b/>
          <w:bCs/>
        </w:rPr>
        <w:t>TAMU-CC</w:t>
      </w:r>
      <w:r w:rsidRPr="007631CF">
        <w:rPr>
          <w:bCs/>
        </w:rPr>
        <w:t xml:space="preserve">’s cancellation/attrition fees.  Resold space will be credited to reducing any obligations that </w:t>
      </w:r>
      <w:r w:rsidR="0004346F" w:rsidRPr="007631CF">
        <w:rPr>
          <w:b/>
          <w:bCs/>
        </w:rPr>
        <w:t>TAMU-CC</w:t>
      </w:r>
      <w:r w:rsidRPr="007631CF">
        <w:rPr>
          <w:bCs/>
        </w:rPr>
        <w:t xml:space="preserve"> may have incurred.  </w:t>
      </w:r>
      <w:r w:rsidR="0004346F" w:rsidRPr="007631CF">
        <w:rPr>
          <w:b/>
          <w:bCs/>
        </w:rPr>
        <w:t>TAMU-CC</w:t>
      </w:r>
      <w:r w:rsidRPr="007631CF">
        <w:rPr>
          <w:bCs/>
        </w:rPr>
        <w:t xml:space="preserve"> will not pay any cancellation/attrition fees until after the </w:t>
      </w:r>
      <w:r w:rsidR="00AB465D" w:rsidRPr="007631CF">
        <w:rPr>
          <w:bCs/>
        </w:rPr>
        <w:t>event</w:t>
      </w:r>
      <w:r w:rsidRPr="007631CF">
        <w:rPr>
          <w:bCs/>
        </w:rPr>
        <w:t xml:space="preserve"> date.  A copy of </w:t>
      </w:r>
      <w:r w:rsidRPr="007631CF">
        <w:rPr>
          <w:b/>
          <w:bCs/>
        </w:rPr>
        <w:t>FACILITY</w:t>
      </w:r>
      <w:r w:rsidRPr="007631CF">
        <w:rPr>
          <w:bCs/>
        </w:rPr>
        <w:t xml:space="preserve">’s occupancy report, concerning the space reserved by </w:t>
      </w:r>
      <w:r w:rsidR="0004346F" w:rsidRPr="007631CF">
        <w:rPr>
          <w:b/>
          <w:bCs/>
        </w:rPr>
        <w:t>TAMU-CC</w:t>
      </w:r>
      <w:r w:rsidR="00AB465D" w:rsidRPr="007631CF">
        <w:rPr>
          <w:bCs/>
        </w:rPr>
        <w:t xml:space="preserve"> for the date</w:t>
      </w:r>
      <w:r w:rsidRPr="007631CF">
        <w:rPr>
          <w:bCs/>
        </w:rPr>
        <w:t xml:space="preserve"> cancelled by </w:t>
      </w:r>
      <w:r w:rsidR="0004346F" w:rsidRPr="007631CF">
        <w:rPr>
          <w:b/>
          <w:bCs/>
        </w:rPr>
        <w:t>TAMU-CC</w:t>
      </w:r>
      <w:r w:rsidRPr="007631CF">
        <w:rPr>
          <w:b/>
          <w:bCs/>
        </w:rPr>
        <w:t>,</w:t>
      </w:r>
      <w:r w:rsidRPr="007631CF">
        <w:rPr>
          <w:bCs/>
        </w:rPr>
        <w:t xml:space="preserve"> shall be delivered to </w:t>
      </w:r>
      <w:r w:rsidR="0004346F" w:rsidRPr="007631CF">
        <w:rPr>
          <w:b/>
          <w:bCs/>
        </w:rPr>
        <w:t>TAMU-CC</w:t>
      </w:r>
      <w:r w:rsidRPr="007631CF">
        <w:rPr>
          <w:bCs/>
        </w:rPr>
        <w:t xml:space="preserve"> within ten (10) business days of departure date.  </w:t>
      </w:r>
    </w:p>
    <w:p w14:paraId="739FE04D" w14:textId="77777777" w:rsidR="00AA7163" w:rsidRPr="007631CF" w:rsidRDefault="00AA7163" w:rsidP="001A3D06">
      <w:pPr>
        <w:ind w:left="90"/>
        <w:jc w:val="both"/>
        <w:rPr>
          <w:bCs/>
        </w:rPr>
      </w:pPr>
    </w:p>
    <w:p w14:paraId="576CECF3" w14:textId="77777777" w:rsidR="00AA7163" w:rsidRPr="007631CF" w:rsidRDefault="0004346F" w:rsidP="001A3D06">
      <w:pPr>
        <w:ind w:left="90"/>
        <w:jc w:val="both"/>
        <w:rPr>
          <w:bCs/>
        </w:rPr>
      </w:pPr>
      <w:r w:rsidRPr="007631CF">
        <w:rPr>
          <w:b/>
          <w:bCs/>
        </w:rPr>
        <w:t>TAMU-CC</w:t>
      </w:r>
      <w:r w:rsidR="00AA7163" w:rsidRPr="007631CF">
        <w:rPr>
          <w:bCs/>
        </w:rPr>
        <w:t xml:space="preserve">, at any time prior to the </w:t>
      </w:r>
      <w:r w:rsidR="001A68E2" w:rsidRPr="007631CF">
        <w:rPr>
          <w:bCs/>
        </w:rPr>
        <w:t>event</w:t>
      </w:r>
      <w:r w:rsidR="00AA7163" w:rsidRPr="007631CF">
        <w:rPr>
          <w:bCs/>
        </w:rPr>
        <w:t xml:space="preserve"> date with written notice, may cancel the Agreement with </w:t>
      </w:r>
      <w:r w:rsidR="00AA7163" w:rsidRPr="007631CF">
        <w:rPr>
          <w:b/>
          <w:bCs/>
        </w:rPr>
        <w:t>FACILITY</w:t>
      </w:r>
      <w:r w:rsidR="00AA7163" w:rsidRPr="007631CF">
        <w:rPr>
          <w:bCs/>
        </w:rPr>
        <w:t xml:space="preserve"> without liability or penalty, in the event one or more of the following occur:</w:t>
      </w:r>
    </w:p>
    <w:p w14:paraId="08CB0451" w14:textId="77777777" w:rsidR="00AA7163" w:rsidRPr="007631CF" w:rsidRDefault="00AA7163" w:rsidP="001A3D06">
      <w:pPr>
        <w:ind w:left="90"/>
        <w:jc w:val="both"/>
        <w:rPr>
          <w:bCs/>
        </w:rPr>
      </w:pPr>
    </w:p>
    <w:p w14:paraId="6F714953" w14:textId="6E5F9C1D" w:rsidR="00AA7163" w:rsidRPr="007631CF" w:rsidRDefault="00F76806" w:rsidP="00F76806">
      <w:pPr>
        <w:ind w:left="720"/>
        <w:jc w:val="both"/>
        <w:rPr>
          <w:bCs/>
        </w:rPr>
      </w:pPr>
      <w:r w:rsidRPr="007631CF">
        <w:rPr>
          <w:bCs/>
        </w:rPr>
        <w:t xml:space="preserve">a) A </w:t>
      </w:r>
      <w:r w:rsidR="00AA7163" w:rsidRPr="007631CF">
        <w:rPr>
          <w:bCs/>
        </w:rPr>
        <w:t xml:space="preserve">force majeure event as described below, renders either party’s performance inadvisable, impossible, or is materially affected.  In the event of cancellation under this Item 1, </w:t>
      </w:r>
      <w:r w:rsidR="00AA7163" w:rsidRPr="007631CF">
        <w:rPr>
          <w:b/>
          <w:bCs/>
        </w:rPr>
        <w:t>FACILITY</w:t>
      </w:r>
      <w:r w:rsidR="00AA7163" w:rsidRPr="007631CF">
        <w:rPr>
          <w:bCs/>
        </w:rPr>
        <w:t xml:space="preserve"> agrees to return any deposits paid by </w:t>
      </w:r>
      <w:r w:rsidR="0004346F" w:rsidRPr="007631CF">
        <w:rPr>
          <w:b/>
          <w:bCs/>
        </w:rPr>
        <w:t>TAMU-CC</w:t>
      </w:r>
      <w:r w:rsidR="00AA7163" w:rsidRPr="007631CF">
        <w:rPr>
          <w:bCs/>
        </w:rPr>
        <w:t xml:space="preserve">.  In the event </w:t>
      </w:r>
      <w:r w:rsidR="0004346F" w:rsidRPr="007631CF">
        <w:rPr>
          <w:b/>
          <w:bCs/>
        </w:rPr>
        <w:t>TAMU-CC</w:t>
      </w:r>
      <w:r w:rsidR="00AA7163" w:rsidRPr="007631CF">
        <w:rPr>
          <w:bCs/>
        </w:rPr>
        <w:t xml:space="preserve"> decides to continue with its reserved use of the </w:t>
      </w:r>
      <w:r w:rsidR="00AA7163" w:rsidRPr="007631CF">
        <w:rPr>
          <w:b/>
          <w:bCs/>
        </w:rPr>
        <w:t>FACILITY</w:t>
      </w:r>
      <w:r w:rsidR="00AA7163" w:rsidRPr="007631CF">
        <w:rPr>
          <w:bCs/>
        </w:rPr>
        <w:t xml:space="preserve"> despite such circumstances, </w:t>
      </w:r>
      <w:r w:rsidR="00AA7163" w:rsidRPr="007631CF">
        <w:rPr>
          <w:b/>
          <w:bCs/>
        </w:rPr>
        <w:t>FACILITY</w:t>
      </w:r>
      <w:r w:rsidR="00AA7163" w:rsidRPr="007631CF">
        <w:rPr>
          <w:bCs/>
        </w:rPr>
        <w:t xml:space="preserve"> will waive any fees related to a reduced-sized program or event including, but not limited to, any food and beverage attrition fees and space rental.  </w:t>
      </w:r>
    </w:p>
    <w:p w14:paraId="6816F44E" w14:textId="77777777" w:rsidR="001A68E2" w:rsidRPr="007631CF" w:rsidRDefault="001A68E2" w:rsidP="001A3D06">
      <w:pPr>
        <w:ind w:left="90"/>
        <w:jc w:val="both"/>
        <w:rPr>
          <w:bCs/>
        </w:rPr>
      </w:pPr>
    </w:p>
    <w:p w14:paraId="53A7379D" w14:textId="6C728EE9" w:rsidR="001A68E2" w:rsidRPr="007631CF" w:rsidRDefault="00F76806" w:rsidP="00F76806">
      <w:pPr>
        <w:ind w:left="90" w:firstLine="630"/>
        <w:jc w:val="both"/>
        <w:rPr>
          <w:bCs/>
        </w:rPr>
      </w:pPr>
      <w:r w:rsidRPr="007631CF">
        <w:rPr>
          <w:bCs/>
        </w:rPr>
        <w:t>b)</w:t>
      </w:r>
      <w:r w:rsidR="009C6628">
        <w:rPr>
          <w:bCs/>
        </w:rPr>
        <w:t xml:space="preserve"> </w:t>
      </w:r>
      <w:r w:rsidR="001A68E2" w:rsidRPr="007631CF">
        <w:rPr>
          <w:bCs/>
        </w:rPr>
        <w:t xml:space="preserve">A Loss of </w:t>
      </w:r>
      <w:r w:rsidR="001A3D06" w:rsidRPr="007631CF">
        <w:rPr>
          <w:bCs/>
        </w:rPr>
        <w:t>funding</w:t>
      </w:r>
      <w:r w:rsidR="001A68E2" w:rsidRPr="007631CF">
        <w:rPr>
          <w:bCs/>
        </w:rPr>
        <w:t xml:space="preserve"> event as described below.</w:t>
      </w:r>
    </w:p>
    <w:p w14:paraId="510D75B9" w14:textId="77777777" w:rsidR="00AA7163" w:rsidRPr="007631CF" w:rsidRDefault="00AA7163" w:rsidP="001A3D06">
      <w:pPr>
        <w:ind w:left="90"/>
        <w:jc w:val="both"/>
        <w:rPr>
          <w:bCs/>
        </w:rPr>
      </w:pPr>
    </w:p>
    <w:p w14:paraId="0C6A256F" w14:textId="122AE40F" w:rsidR="00AA7163" w:rsidRPr="007631CF" w:rsidRDefault="00F76806" w:rsidP="00F76806">
      <w:pPr>
        <w:ind w:left="720"/>
        <w:jc w:val="both"/>
        <w:rPr>
          <w:bCs/>
        </w:rPr>
      </w:pPr>
      <w:r w:rsidRPr="007631CF">
        <w:rPr>
          <w:bCs/>
        </w:rPr>
        <w:t>c)</w:t>
      </w:r>
      <w:r w:rsidR="009C6628">
        <w:rPr>
          <w:bCs/>
        </w:rPr>
        <w:t xml:space="preserve"> </w:t>
      </w:r>
      <w:r w:rsidR="00AA7163" w:rsidRPr="007631CF">
        <w:rPr>
          <w:bCs/>
        </w:rPr>
        <w:t xml:space="preserve">There is a change in ownership or management of the </w:t>
      </w:r>
      <w:r w:rsidR="00AA7163" w:rsidRPr="007631CF">
        <w:rPr>
          <w:b/>
          <w:bCs/>
        </w:rPr>
        <w:t>FACILITY</w:t>
      </w:r>
      <w:r w:rsidR="00AA7163" w:rsidRPr="007631CF">
        <w:rPr>
          <w:bCs/>
        </w:rPr>
        <w:t xml:space="preserve"> prior to the scheduled arrival date.</w:t>
      </w:r>
    </w:p>
    <w:p w14:paraId="5F2AC407" w14:textId="77777777" w:rsidR="00AA7163" w:rsidRPr="007631CF" w:rsidRDefault="00AA7163" w:rsidP="001A3D06">
      <w:pPr>
        <w:pStyle w:val="ListParagraph"/>
        <w:ind w:left="90"/>
        <w:rPr>
          <w:bCs/>
        </w:rPr>
      </w:pPr>
    </w:p>
    <w:p w14:paraId="06AF1CEF" w14:textId="043B63AE" w:rsidR="00AA7163" w:rsidRPr="007631CF" w:rsidRDefault="00F76806" w:rsidP="00F76806">
      <w:pPr>
        <w:ind w:left="720"/>
        <w:jc w:val="both"/>
        <w:rPr>
          <w:bCs/>
        </w:rPr>
      </w:pPr>
      <w:r w:rsidRPr="007631CF">
        <w:lastRenderedPageBreak/>
        <w:t>d)</w:t>
      </w:r>
      <w:r w:rsidRPr="007631CF">
        <w:rPr>
          <w:b/>
          <w:bCs/>
        </w:rPr>
        <w:t xml:space="preserve"> </w:t>
      </w:r>
      <w:r w:rsidR="00AA7163" w:rsidRPr="007631CF">
        <w:rPr>
          <w:b/>
          <w:bCs/>
        </w:rPr>
        <w:t>FACILITY</w:t>
      </w:r>
      <w:r w:rsidR="00AA7163" w:rsidRPr="007631CF">
        <w:rPr>
          <w:bCs/>
        </w:rPr>
        <w:t xml:space="preserve"> enters into bankruptcy proceedings, becomes insolvent or subject to foreclosure, or takes any other like action for the benefit of creditors or debtors prior to the scheduled arrival date.</w:t>
      </w:r>
    </w:p>
    <w:p w14:paraId="47DDE637" w14:textId="77777777" w:rsidR="00730F97" w:rsidRDefault="002A1F72" w:rsidP="00730F97">
      <w:pPr>
        <w:pStyle w:val="ListParagraph"/>
        <w:numPr>
          <w:ilvl w:val="0"/>
          <w:numId w:val="15"/>
        </w:numPr>
        <w:ind w:left="90" w:firstLine="0"/>
        <w:jc w:val="both"/>
        <w:rPr>
          <w:b/>
          <w:bCs/>
        </w:rPr>
      </w:pPr>
      <w:r w:rsidRPr="007631CF">
        <w:rPr>
          <w:b/>
          <w:bCs/>
          <w:u w:val="single"/>
        </w:rPr>
        <w:t>MANDATORY STATE AGENCY CERTIFICATIONS AND PROVISIONS</w:t>
      </w:r>
      <w:r w:rsidR="00906942" w:rsidRPr="007631CF">
        <w:rPr>
          <w:b/>
          <w:bCs/>
        </w:rPr>
        <w:t>:</w:t>
      </w:r>
    </w:p>
    <w:p w14:paraId="6BC32C6B" w14:textId="77777777" w:rsidR="00730F97" w:rsidRDefault="00730F97" w:rsidP="00730F97">
      <w:pPr>
        <w:pStyle w:val="ListParagraph"/>
        <w:ind w:left="90"/>
        <w:jc w:val="both"/>
        <w:rPr>
          <w:b/>
          <w:bCs/>
        </w:rPr>
      </w:pPr>
    </w:p>
    <w:p w14:paraId="1782E141" w14:textId="53909C6D" w:rsidR="0057798A" w:rsidRPr="00730F97" w:rsidRDefault="009C6628" w:rsidP="00730F97">
      <w:pPr>
        <w:pStyle w:val="ListParagraph"/>
        <w:jc w:val="both"/>
        <w:rPr>
          <w:b/>
          <w:bCs/>
        </w:rPr>
      </w:pPr>
      <w:r w:rsidRPr="00F52EF6">
        <w:rPr>
          <w:bCs/>
        </w:rPr>
        <w:t>a)</w:t>
      </w:r>
      <w:r w:rsidRPr="00F52EF6">
        <w:rPr>
          <w:b/>
        </w:rPr>
        <w:t xml:space="preserve"> </w:t>
      </w:r>
      <w:r w:rsidR="00804C63" w:rsidRPr="00F52EF6">
        <w:rPr>
          <w:b/>
          <w:u w:val="single"/>
        </w:rPr>
        <w:t>F</w:t>
      </w:r>
      <w:r w:rsidRPr="00F52EF6">
        <w:rPr>
          <w:b/>
          <w:u w:val="single"/>
        </w:rPr>
        <w:t>ranchise Tax Certification</w:t>
      </w:r>
      <w:r w:rsidR="00804C63" w:rsidRPr="00F52EF6">
        <w:rPr>
          <w:b/>
        </w:rPr>
        <w:t>.</w:t>
      </w:r>
      <w:r w:rsidR="00804C63" w:rsidRPr="00F52EF6" w:rsidDel="00804C63">
        <w:rPr>
          <w:b/>
          <w:bCs/>
        </w:rPr>
        <w:t xml:space="preserve"> </w:t>
      </w:r>
      <w:r w:rsidR="00804C63" w:rsidRPr="00F52EF6">
        <w:rPr>
          <w:b/>
          <w:bCs/>
        </w:rPr>
        <w:t xml:space="preserve"> </w:t>
      </w:r>
      <w:r w:rsidR="002A1F72" w:rsidRPr="00730F97">
        <w:rPr>
          <w:b/>
        </w:rPr>
        <w:t>FACILITY</w:t>
      </w:r>
      <w:r w:rsidR="002A1F72" w:rsidRPr="007631CF">
        <w:t xml:space="preserve"> certifies that it is not delinquent in the payment of Texas Franchise Tax.  </w:t>
      </w:r>
    </w:p>
    <w:p w14:paraId="13083C8E" w14:textId="77777777" w:rsidR="00804C63" w:rsidRPr="007631CF" w:rsidRDefault="00804C63" w:rsidP="001A3D06">
      <w:pPr>
        <w:ind w:left="90"/>
        <w:jc w:val="both"/>
      </w:pPr>
    </w:p>
    <w:p w14:paraId="3E07C111" w14:textId="1B271154" w:rsidR="00220ADB" w:rsidRPr="007631CF" w:rsidRDefault="009C6628" w:rsidP="00730F97">
      <w:pPr>
        <w:ind w:left="720"/>
        <w:jc w:val="both"/>
      </w:pPr>
      <w:r w:rsidRPr="00F00498">
        <w:rPr>
          <w:bCs/>
        </w:rPr>
        <w:t>b)</w:t>
      </w:r>
      <w:r w:rsidRPr="00F00498">
        <w:rPr>
          <w:b/>
        </w:rPr>
        <w:t xml:space="preserve"> </w:t>
      </w:r>
      <w:r w:rsidR="00F523A7" w:rsidRPr="007631CF">
        <w:rPr>
          <w:b/>
          <w:u w:val="single"/>
        </w:rPr>
        <w:t>E</w:t>
      </w:r>
      <w:r>
        <w:rPr>
          <w:b/>
          <w:u w:val="single"/>
        </w:rPr>
        <w:t>ligibility Certification</w:t>
      </w:r>
      <w:r w:rsidR="00804C63" w:rsidRPr="007631CF">
        <w:rPr>
          <w:b/>
        </w:rPr>
        <w:t>.</w:t>
      </w:r>
      <w:r w:rsidR="00804C63" w:rsidRPr="007631CF">
        <w:rPr>
          <w:bCs/>
        </w:rPr>
        <w:t xml:space="preserve">  </w:t>
      </w:r>
      <w:r w:rsidR="0057798A" w:rsidRPr="007631CF">
        <w:rPr>
          <w:bCs/>
        </w:rPr>
        <w:t xml:space="preserve">Under Section 2155.004, </w:t>
      </w:r>
      <w:r w:rsidR="0057798A" w:rsidRPr="007631CF">
        <w:rPr>
          <w:bCs/>
          <w:i/>
        </w:rPr>
        <w:t>Te</w:t>
      </w:r>
      <w:r w:rsidR="0057798A" w:rsidRPr="007631CF">
        <w:rPr>
          <w:i/>
        </w:rPr>
        <w:t>xas Government Code</w:t>
      </w:r>
      <w:r w:rsidR="0057798A" w:rsidRPr="007631CF">
        <w:t xml:space="preserve">, </w:t>
      </w:r>
      <w:r w:rsidR="002A1F72" w:rsidRPr="007631CF">
        <w:rPr>
          <w:b/>
        </w:rPr>
        <w:t>FACILITY</w:t>
      </w:r>
      <w:r w:rsidR="0057798A" w:rsidRPr="007631CF">
        <w:t xml:space="preserve"> certifies that the individual or business entity named in this bid or </w:t>
      </w:r>
      <w:r w:rsidR="00CA0C49">
        <w:t xml:space="preserve">Agreement </w:t>
      </w:r>
      <w:r w:rsidR="0057798A" w:rsidRPr="007631CF">
        <w:t xml:space="preserve">is not ineligible to receive the specified </w:t>
      </w:r>
      <w:r w:rsidR="00CA0C49">
        <w:t xml:space="preserve">Agreement </w:t>
      </w:r>
      <w:r w:rsidR="0057798A" w:rsidRPr="007631CF">
        <w:t xml:space="preserve">and acknowledges that this </w:t>
      </w:r>
      <w:r w:rsidR="00CA0C49">
        <w:t xml:space="preserve">Agreement </w:t>
      </w:r>
      <w:r w:rsidR="0057798A" w:rsidRPr="007631CF">
        <w:t>may be terminated and payment withheld if th</w:t>
      </w:r>
      <w:r w:rsidR="00764824" w:rsidRPr="007631CF">
        <w:t>is certification is inaccurate.</w:t>
      </w:r>
    </w:p>
    <w:p w14:paraId="4A868CD5" w14:textId="77777777" w:rsidR="00804C63" w:rsidRPr="007631CF" w:rsidRDefault="00804C63" w:rsidP="001A3D06">
      <w:pPr>
        <w:ind w:left="90"/>
        <w:jc w:val="both"/>
      </w:pPr>
    </w:p>
    <w:p w14:paraId="26D5912F" w14:textId="57FDB3FA" w:rsidR="00903140" w:rsidRPr="007631CF" w:rsidRDefault="009C6628" w:rsidP="00730F97">
      <w:pPr>
        <w:ind w:left="720"/>
        <w:jc w:val="both"/>
      </w:pPr>
      <w:r>
        <w:rPr>
          <w:bCs/>
          <w:color w:val="000000"/>
        </w:rPr>
        <w:t xml:space="preserve">c) </w:t>
      </w:r>
      <w:r w:rsidR="00F523A7" w:rsidRPr="007631CF">
        <w:rPr>
          <w:b/>
          <w:color w:val="000000"/>
          <w:u w:val="single"/>
        </w:rPr>
        <w:t>D</w:t>
      </w:r>
      <w:r>
        <w:rPr>
          <w:b/>
          <w:color w:val="000000"/>
          <w:u w:val="single"/>
        </w:rPr>
        <w:t>ebts or Delinquencies</w:t>
      </w:r>
      <w:bookmarkStart w:id="0" w:name="OLE_LINK1"/>
      <w:bookmarkStart w:id="1" w:name="OLE_LINK2"/>
      <w:r w:rsidR="00804C63" w:rsidRPr="007631CF">
        <w:rPr>
          <w:b/>
          <w:color w:val="000000"/>
        </w:rPr>
        <w:t>.</w:t>
      </w:r>
      <w:bookmarkEnd w:id="0"/>
      <w:bookmarkEnd w:id="1"/>
      <w:r w:rsidR="00804C63" w:rsidRPr="007631CF">
        <w:t xml:space="preserve">  </w:t>
      </w:r>
      <w:r w:rsidR="005B3241" w:rsidRPr="007631CF">
        <w:t xml:space="preserve">Pursuant to Section 2252.903, </w:t>
      </w:r>
      <w:r w:rsidR="005B3241" w:rsidRPr="007631CF">
        <w:rPr>
          <w:i/>
        </w:rPr>
        <w:t xml:space="preserve">Texas </w:t>
      </w:r>
      <w:r w:rsidR="005B3241" w:rsidRPr="007631CF">
        <w:rPr>
          <w:i/>
          <w:iCs/>
        </w:rPr>
        <w:t>Government Code</w:t>
      </w:r>
      <w:r w:rsidR="005B3241" w:rsidRPr="007631CF">
        <w:t xml:space="preserve">, </w:t>
      </w:r>
      <w:r w:rsidR="00764824" w:rsidRPr="007631CF">
        <w:rPr>
          <w:b/>
        </w:rPr>
        <w:t>FACILITY</w:t>
      </w:r>
      <w:r w:rsidR="005B3241" w:rsidRPr="007631CF">
        <w:t xml:space="preserve"> agrees that any payments owing to </w:t>
      </w:r>
      <w:r w:rsidR="00764824" w:rsidRPr="007631CF">
        <w:rPr>
          <w:b/>
        </w:rPr>
        <w:t>FACILITY</w:t>
      </w:r>
      <w:r w:rsidR="005B3241" w:rsidRPr="007631CF">
        <w:t xml:space="preserve"> under th</w:t>
      </w:r>
      <w:r w:rsidR="00764824" w:rsidRPr="007631CF">
        <w:t>e</w:t>
      </w:r>
      <w:r w:rsidR="005B3241" w:rsidRPr="007631CF">
        <w:t xml:space="preserve"> Agreement may be applied directly toward certain debts or delinquencies that </w:t>
      </w:r>
      <w:r w:rsidR="00764824" w:rsidRPr="007631CF">
        <w:rPr>
          <w:b/>
        </w:rPr>
        <w:t>FACILITY</w:t>
      </w:r>
      <w:r w:rsidR="005B3241" w:rsidRPr="007631CF">
        <w:t xml:space="preserve"> owes the State of Texas or any agency of the State of Texas regardless of when it arises, until such debt or delinquency is paid in full.</w:t>
      </w:r>
    </w:p>
    <w:p w14:paraId="2FA91F3A" w14:textId="77777777" w:rsidR="00730F97" w:rsidRDefault="00730F97" w:rsidP="00730F97">
      <w:pPr>
        <w:jc w:val="both"/>
      </w:pPr>
    </w:p>
    <w:p w14:paraId="3D81F53E" w14:textId="2B058328" w:rsidR="005B3241" w:rsidRPr="007631CF" w:rsidRDefault="009C6628" w:rsidP="00730F97">
      <w:pPr>
        <w:ind w:left="720"/>
        <w:jc w:val="both"/>
      </w:pPr>
      <w:r w:rsidRPr="00F00498">
        <w:rPr>
          <w:bCs/>
        </w:rPr>
        <w:t>d)</w:t>
      </w:r>
      <w:r w:rsidRPr="00F00498">
        <w:rPr>
          <w:b/>
        </w:rPr>
        <w:t xml:space="preserve"> </w:t>
      </w:r>
      <w:r w:rsidR="00F523A7" w:rsidRPr="007631CF">
        <w:rPr>
          <w:b/>
          <w:u w:val="single"/>
        </w:rPr>
        <w:t>C</w:t>
      </w:r>
      <w:r>
        <w:rPr>
          <w:b/>
          <w:u w:val="single"/>
        </w:rPr>
        <w:t>hild Support Certification</w:t>
      </w:r>
      <w:r w:rsidR="009B485C" w:rsidRPr="007631CF">
        <w:rPr>
          <w:b/>
        </w:rPr>
        <w:t>.</w:t>
      </w:r>
      <w:r w:rsidR="00F523A7" w:rsidRPr="007631CF">
        <w:rPr>
          <w:bCs/>
          <w:color w:val="CC6633"/>
        </w:rPr>
        <w:t xml:space="preserve"> </w:t>
      </w:r>
      <w:r w:rsidR="009B485C" w:rsidRPr="007631CF">
        <w:rPr>
          <w:bCs/>
          <w:color w:val="CC6633"/>
        </w:rPr>
        <w:t xml:space="preserve"> </w:t>
      </w:r>
      <w:r w:rsidR="005B3241" w:rsidRPr="007631CF">
        <w:rPr>
          <w:bCs/>
        </w:rPr>
        <w:t xml:space="preserve">Under Section 231.006, </w:t>
      </w:r>
      <w:r w:rsidR="005B3241" w:rsidRPr="007631CF">
        <w:rPr>
          <w:bCs/>
          <w:i/>
        </w:rPr>
        <w:t>Texas</w:t>
      </w:r>
      <w:r w:rsidR="005B3241" w:rsidRPr="007631CF">
        <w:rPr>
          <w:bCs/>
          <w:i/>
          <w:color w:val="CC6633"/>
        </w:rPr>
        <w:t xml:space="preserve"> </w:t>
      </w:r>
      <w:r w:rsidR="005B3241" w:rsidRPr="007631CF">
        <w:rPr>
          <w:i/>
        </w:rPr>
        <w:t>Family Code</w:t>
      </w:r>
      <w:r w:rsidR="005B3241" w:rsidRPr="007631CF">
        <w:t xml:space="preserve">, the </w:t>
      </w:r>
      <w:r w:rsidR="002A1F72" w:rsidRPr="007631CF">
        <w:rPr>
          <w:b/>
        </w:rPr>
        <w:t>FACILITY</w:t>
      </w:r>
      <w:r w:rsidR="005B3241" w:rsidRPr="007631CF">
        <w:t xml:space="preserve"> certifies that the individual or business entity named in this </w:t>
      </w:r>
      <w:r w:rsidR="00CA0C49">
        <w:t>Agreement</w:t>
      </w:r>
      <w:r w:rsidR="005B3241" w:rsidRPr="007631CF">
        <w:t xml:space="preserve">, bid, or application is not ineligible to receive the specified grant, loan, or payment and acknowledges that this </w:t>
      </w:r>
      <w:r w:rsidR="00CA0C49">
        <w:t xml:space="preserve">Agreement </w:t>
      </w:r>
      <w:r w:rsidR="005B3241" w:rsidRPr="007631CF">
        <w:t>may be terminated and payment may be withheld if th</w:t>
      </w:r>
      <w:r w:rsidR="00764824" w:rsidRPr="007631CF">
        <w:t>is certification is inaccurate.</w:t>
      </w:r>
    </w:p>
    <w:p w14:paraId="3DAA164D" w14:textId="77777777" w:rsidR="00220ADB" w:rsidRPr="007631CF" w:rsidRDefault="00220ADB" w:rsidP="001A3D06">
      <w:pPr>
        <w:ind w:left="90"/>
        <w:jc w:val="both"/>
        <w:rPr>
          <w:spacing w:val="-3"/>
        </w:rPr>
      </w:pPr>
    </w:p>
    <w:p w14:paraId="7A1B67DE" w14:textId="28AE240A" w:rsidR="0057798A" w:rsidRPr="007631CF" w:rsidRDefault="009934FA" w:rsidP="006E504B">
      <w:pPr>
        <w:pStyle w:val="ListParagraph"/>
        <w:numPr>
          <w:ilvl w:val="0"/>
          <w:numId w:val="16"/>
        </w:numPr>
        <w:ind w:left="90" w:firstLine="0"/>
        <w:jc w:val="both"/>
        <w:rPr>
          <w:b/>
          <w:snapToGrid w:val="0"/>
        </w:rPr>
      </w:pPr>
      <w:r w:rsidRPr="007631CF">
        <w:rPr>
          <w:b/>
          <w:bCs/>
          <w:u w:val="single"/>
        </w:rPr>
        <w:t>GOVERNING LAW</w:t>
      </w:r>
      <w:r w:rsidR="009B485C" w:rsidRPr="007631CF">
        <w:rPr>
          <w:b/>
          <w:bCs/>
          <w:u w:val="single"/>
        </w:rPr>
        <w:t xml:space="preserve"> </w:t>
      </w:r>
      <w:r w:rsidR="00804C63" w:rsidRPr="007631CF">
        <w:rPr>
          <w:b/>
          <w:bCs/>
          <w:u w:val="single"/>
        </w:rPr>
        <w:t>AND VENUE</w:t>
      </w:r>
      <w:r w:rsidRPr="007631CF">
        <w:rPr>
          <w:b/>
        </w:rPr>
        <w:t>:</w:t>
      </w:r>
      <w:r w:rsidR="00F76806" w:rsidRPr="007631CF">
        <w:rPr>
          <w:b/>
        </w:rPr>
        <w:t xml:space="preserve">  </w:t>
      </w:r>
      <w:r w:rsidR="00440FA7" w:rsidRPr="007631CF">
        <w:rPr>
          <w:snapToGrid w:val="0"/>
        </w:rPr>
        <w:t>The validity of th</w:t>
      </w:r>
      <w:r w:rsidR="00764824" w:rsidRPr="007631CF">
        <w:rPr>
          <w:snapToGrid w:val="0"/>
        </w:rPr>
        <w:t>e</w:t>
      </w:r>
      <w:r w:rsidR="00440FA7" w:rsidRPr="007631CF">
        <w:rPr>
          <w:snapToGrid w:val="0"/>
        </w:rPr>
        <w:t xml:space="preserve"> Agreement and all matters pertaining</w:t>
      </w:r>
      <w:r w:rsidR="00440FA7" w:rsidRPr="007631CF">
        <w:rPr>
          <w:b/>
          <w:bCs/>
          <w:i/>
          <w:iCs/>
          <w:snapToGrid w:val="0"/>
        </w:rPr>
        <w:t xml:space="preserve"> </w:t>
      </w:r>
      <w:r w:rsidR="00440FA7" w:rsidRPr="007631CF">
        <w:rPr>
          <w:snapToGrid w:val="0"/>
        </w:rPr>
        <w:t>thereto shall be governed and determined by the Constitution and the laws of the State of</w:t>
      </w:r>
      <w:r w:rsidR="00440FA7" w:rsidRPr="007631CF">
        <w:rPr>
          <w:b/>
          <w:bCs/>
          <w:i/>
          <w:iCs/>
          <w:snapToGrid w:val="0"/>
        </w:rPr>
        <w:t xml:space="preserve"> </w:t>
      </w:r>
      <w:r w:rsidR="00440FA7" w:rsidRPr="007631CF">
        <w:rPr>
          <w:snapToGrid w:val="0"/>
        </w:rPr>
        <w:t>Texas.</w:t>
      </w:r>
      <w:r w:rsidR="00804C63" w:rsidRPr="007631CF">
        <w:rPr>
          <w:snapToGrid w:val="0"/>
        </w:rPr>
        <w:t xml:space="preserve"> </w:t>
      </w:r>
      <w:r w:rsidR="00A23DC7" w:rsidRPr="007631CF">
        <w:t>V</w:t>
      </w:r>
      <w:r w:rsidR="0057798A" w:rsidRPr="007631CF">
        <w:t xml:space="preserve">enue for any suit filed against </w:t>
      </w:r>
      <w:r w:rsidR="0004346F" w:rsidRPr="007631CF">
        <w:rPr>
          <w:b/>
        </w:rPr>
        <w:t>TAMU-CC</w:t>
      </w:r>
      <w:r w:rsidR="0057798A" w:rsidRPr="007631CF">
        <w:t xml:space="preserve"> shall be </w:t>
      </w:r>
      <w:r w:rsidR="0004346F" w:rsidRPr="007631CF">
        <w:t>Nueces</w:t>
      </w:r>
      <w:r w:rsidR="0057798A" w:rsidRPr="007631CF">
        <w:t xml:space="preserve"> </w:t>
      </w:r>
      <w:r w:rsidR="00FD3405" w:rsidRPr="007631CF">
        <w:t>C</w:t>
      </w:r>
      <w:r w:rsidR="0057798A" w:rsidRPr="007631CF">
        <w:t>ounty</w:t>
      </w:r>
      <w:r w:rsidR="0004346F" w:rsidRPr="007631CF">
        <w:t>, Texas</w:t>
      </w:r>
      <w:r w:rsidR="0057798A" w:rsidRPr="007631CF">
        <w:t>.</w:t>
      </w:r>
    </w:p>
    <w:p w14:paraId="086CA5AA" w14:textId="39BDAEFC" w:rsidR="008E55D4" w:rsidRDefault="008E55D4" w:rsidP="001A3D06">
      <w:pPr>
        <w:ind w:left="90"/>
        <w:jc w:val="both"/>
      </w:pPr>
    </w:p>
    <w:p w14:paraId="113F2FC8" w14:textId="4407CB7A" w:rsidR="00FA1D75" w:rsidRPr="007631CF" w:rsidRDefault="009934FA" w:rsidP="006E504B">
      <w:pPr>
        <w:pStyle w:val="ListParagraph"/>
        <w:numPr>
          <w:ilvl w:val="0"/>
          <w:numId w:val="16"/>
        </w:numPr>
        <w:ind w:left="90" w:firstLine="0"/>
        <w:jc w:val="both"/>
      </w:pPr>
      <w:r w:rsidRPr="007631CF">
        <w:rPr>
          <w:b/>
          <w:bCs/>
          <w:spacing w:val="-3"/>
          <w:u w:val="single"/>
        </w:rPr>
        <w:t>INAPPLICABLE PROVISIONS</w:t>
      </w:r>
      <w:r w:rsidRPr="007631CF">
        <w:rPr>
          <w:b/>
          <w:bCs/>
          <w:spacing w:val="-3"/>
        </w:rPr>
        <w:t>:</w:t>
      </w:r>
      <w:r w:rsidR="00F76806" w:rsidRPr="007631CF">
        <w:rPr>
          <w:bCs/>
          <w:spacing w:val="-3"/>
        </w:rPr>
        <w:t xml:space="preserve">  </w:t>
      </w:r>
      <w:r w:rsidR="00FA1D75" w:rsidRPr="007631CF">
        <w:rPr>
          <w:bCs/>
          <w:spacing w:val="-3"/>
        </w:rPr>
        <w:t xml:space="preserve">None of the following provisions, if they appear in the Agreement, shall have any effect or be enforceable against </w:t>
      </w:r>
      <w:r w:rsidR="0004346F" w:rsidRPr="007631CF">
        <w:rPr>
          <w:b/>
          <w:bCs/>
          <w:spacing w:val="-3"/>
        </w:rPr>
        <w:t>TAMU-CC</w:t>
      </w:r>
      <w:r w:rsidR="00FA1D75" w:rsidRPr="007631CF">
        <w:rPr>
          <w:bCs/>
          <w:spacing w:val="-3"/>
        </w:rPr>
        <w:t xml:space="preserve">: (i) requiring </w:t>
      </w:r>
      <w:r w:rsidR="0004346F" w:rsidRPr="007631CF">
        <w:rPr>
          <w:b/>
          <w:bCs/>
          <w:spacing w:val="-3"/>
        </w:rPr>
        <w:t>TAMU-CC</w:t>
      </w:r>
      <w:r w:rsidR="00FA1D75" w:rsidRPr="007631CF">
        <w:rPr>
          <w:bCs/>
          <w:spacing w:val="-3"/>
        </w:rPr>
        <w:t xml:space="preserve"> to maintain any type of insurance either for</w:t>
      </w:r>
      <w:r w:rsidR="008E442F" w:rsidRPr="007631CF">
        <w:rPr>
          <w:bCs/>
          <w:spacing w:val="-3"/>
        </w:rPr>
        <w:t xml:space="preserve"> </w:t>
      </w:r>
      <w:r w:rsidR="0004346F" w:rsidRPr="007631CF">
        <w:rPr>
          <w:b/>
          <w:bCs/>
          <w:spacing w:val="-3"/>
        </w:rPr>
        <w:t>TAMU-CC</w:t>
      </w:r>
      <w:r w:rsidR="00FA1D75" w:rsidRPr="007631CF">
        <w:rPr>
          <w:bCs/>
          <w:spacing w:val="-3"/>
        </w:rPr>
        <w:t xml:space="preserve">’s benefit or for </w:t>
      </w:r>
      <w:r w:rsidR="008E442F" w:rsidRPr="007631CF">
        <w:rPr>
          <w:b/>
          <w:bCs/>
          <w:spacing w:val="-3"/>
        </w:rPr>
        <w:t>FACILITY</w:t>
      </w:r>
      <w:r w:rsidR="00FA1D75" w:rsidRPr="007631CF">
        <w:rPr>
          <w:bCs/>
          <w:spacing w:val="-3"/>
        </w:rPr>
        <w:t xml:space="preserve">’s benefit; (ii) renewing or extending the initial </w:t>
      </w:r>
      <w:r w:rsidR="008A5C57" w:rsidRPr="007631CF">
        <w:rPr>
          <w:bCs/>
          <w:spacing w:val="-3"/>
        </w:rPr>
        <w:t>Agreement</w:t>
      </w:r>
      <w:r w:rsidR="00FA1D75" w:rsidRPr="007631CF">
        <w:rPr>
          <w:bCs/>
          <w:spacing w:val="-3"/>
        </w:rPr>
        <w:t xml:space="preserve"> term or automatically continuing or renewing the original </w:t>
      </w:r>
      <w:r w:rsidR="008A5C57" w:rsidRPr="007631CF">
        <w:rPr>
          <w:bCs/>
          <w:spacing w:val="-3"/>
        </w:rPr>
        <w:t>Agreement</w:t>
      </w:r>
      <w:r w:rsidR="00FA1D75" w:rsidRPr="007631CF">
        <w:rPr>
          <w:bCs/>
          <w:spacing w:val="-3"/>
        </w:rPr>
        <w:t xml:space="preserve"> term; and (iii) binding </w:t>
      </w:r>
      <w:r w:rsidR="0004346F" w:rsidRPr="007631CF">
        <w:rPr>
          <w:b/>
          <w:bCs/>
          <w:spacing w:val="-3"/>
        </w:rPr>
        <w:t>TAMU-CC</w:t>
      </w:r>
      <w:r w:rsidR="00FA1D75" w:rsidRPr="007631CF">
        <w:rPr>
          <w:bCs/>
          <w:spacing w:val="-3"/>
        </w:rPr>
        <w:t xml:space="preserve"> to any arbitration, to the decision of any arbitration board, commission, panel or other entity, or to any other alternative dispute resolution other than is provided below.</w:t>
      </w:r>
      <w:r w:rsidR="00F2633E" w:rsidRPr="007631CF">
        <w:rPr>
          <w:bCs/>
          <w:spacing w:val="-3"/>
        </w:rPr>
        <w:t xml:space="preserve"> </w:t>
      </w:r>
    </w:p>
    <w:p w14:paraId="4018C92C" w14:textId="77777777" w:rsidR="00582933" w:rsidRPr="007631CF" w:rsidRDefault="00582933" w:rsidP="001A3D06">
      <w:pPr>
        <w:ind w:left="90"/>
        <w:jc w:val="both"/>
        <w:rPr>
          <w:b/>
          <w:u w:val="single"/>
        </w:rPr>
      </w:pPr>
    </w:p>
    <w:p w14:paraId="6B9825EA" w14:textId="45E6B772" w:rsidR="00220ADB" w:rsidRDefault="009934FA" w:rsidP="006E504B">
      <w:pPr>
        <w:pStyle w:val="ListParagraph"/>
        <w:numPr>
          <w:ilvl w:val="0"/>
          <w:numId w:val="16"/>
        </w:numPr>
        <w:ind w:left="90" w:firstLine="0"/>
        <w:jc w:val="both"/>
      </w:pPr>
      <w:r w:rsidRPr="007631CF">
        <w:rPr>
          <w:b/>
          <w:u w:val="single"/>
        </w:rPr>
        <w:t>DISPUTE RESOLUTION</w:t>
      </w:r>
      <w:r w:rsidRPr="007631CF">
        <w:rPr>
          <w:b/>
        </w:rPr>
        <w:t>:</w:t>
      </w:r>
      <w:r w:rsidR="006E504B" w:rsidRPr="007631CF">
        <w:t xml:space="preserve">  </w:t>
      </w:r>
      <w:r w:rsidR="0057798A" w:rsidRPr="007631CF">
        <w:t xml:space="preserve">The dispute resolution process provided in Chapter 2260, </w:t>
      </w:r>
      <w:r w:rsidR="0057798A" w:rsidRPr="007631CF">
        <w:rPr>
          <w:i/>
        </w:rPr>
        <w:t>Texas Government Code</w:t>
      </w:r>
      <w:r w:rsidR="0057798A" w:rsidRPr="007631CF">
        <w:t xml:space="preserve">, and the related rules adopted by the Texas Attorney General pursuant to Chapter 2260, shall be used by </w:t>
      </w:r>
      <w:r w:rsidR="0004346F" w:rsidRPr="007631CF">
        <w:rPr>
          <w:b/>
        </w:rPr>
        <w:t>TAMU-CC</w:t>
      </w:r>
      <w:r w:rsidR="0057798A" w:rsidRPr="007631CF">
        <w:t xml:space="preserve"> and </w:t>
      </w:r>
      <w:r w:rsidR="007B5DBE" w:rsidRPr="007631CF">
        <w:rPr>
          <w:b/>
        </w:rPr>
        <w:t>FACILITY</w:t>
      </w:r>
      <w:r w:rsidR="0057798A" w:rsidRPr="007631CF">
        <w:t xml:space="preserve"> to attempt to resolve any claim for breach of contract made by </w:t>
      </w:r>
      <w:r w:rsidR="007B5DBE" w:rsidRPr="007631CF">
        <w:rPr>
          <w:b/>
        </w:rPr>
        <w:t>FACILITY</w:t>
      </w:r>
      <w:r w:rsidR="0057798A" w:rsidRPr="007631CF">
        <w:t xml:space="preserve"> that cannot be resolved in the ordinary course of business.  </w:t>
      </w:r>
      <w:r w:rsidR="007B5DBE" w:rsidRPr="007631CF">
        <w:rPr>
          <w:b/>
        </w:rPr>
        <w:t xml:space="preserve">FACILITY </w:t>
      </w:r>
      <w:r w:rsidR="0057798A" w:rsidRPr="007631CF">
        <w:t xml:space="preserve">shall submit written notice of a claim of breach of contract under this Chapter to </w:t>
      </w:r>
      <w:r w:rsidR="0004346F" w:rsidRPr="007631CF">
        <w:rPr>
          <w:b/>
        </w:rPr>
        <w:t>TAMU-CC</w:t>
      </w:r>
      <w:r w:rsidR="0020392E">
        <w:rPr>
          <w:b/>
        </w:rPr>
        <w:t xml:space="preserve"> </w:t>
      </w:r>
      <w:r w:rsidR="0020392E">
        <w:rPr>
          <w:bCs/>
        </w:rPr>
        <w:t>Contracts Administration</w:t>
      </w:r>
      <w:r w:rsidR="0057798A" w:rsidRPr="007631CF">
        <w:rPr>
          <w:bCs/>
        </w:rPr>
        <w:t>,</w:t>
      </w:r>
      <w:r w:rsidR="0057798A" w:rsidRPr="007631CF">
        <w:rPr>
          <w:b/>
          <w:bCs/>
        </w:rPr>
        <w:t xml:space="preserve"> </w:t>
      </w:r>
      <w:r w:rsidR="0057798A" w:rsidRPr="007631CF">
        <w:t xml:space="preserve">who shall examine </w:t>
      </w:r>
      <w:r w:rsidR="0076201B" w:rsidRPr="007631CF">
        <w:rPr>
          <w:b/>
        </w:rPr>
        <w:t>FACILITY</w:t>
      </w:r>
      <w:r w:rsidR="0057798A" w:rsidRPr="007631CF">
        <w:t xml:space="preserve">’s claim and any counterclaim and negotiate with </w:t>
      </w:r>
      <w:r w:rsidR="0076201B" w:rsidRPr="007631CF">
        <w:rPr>
          <w:b/>
        </w:rPr>
        <w:t>FACILITY</w:t>
      </w:r>
      <w:r w:rsidR="0057798A" w:rsidRPr="007631CF">
        <w:t xml:space="preserve"> in an effort to resolve the claim.</w:t>
      </w:r>
    </w:p>
    <w:p w14:paraId="5D988655" w14:textId="77777777" w:rsidR="0016647A" w:rsidRDefault="0016647A" w:rsidP="0016647A">
      <w:pPr>
        <w:pStyle w:val="ListParagraph"/>
      </w:pPr>
    </w:p>
    <w:p w14:paraId="4E657B75" w14:textId="77777777" w:rsidR="0016647A" w:rsidRDefault="0016647A" w:rsidP="0016647A">
      <w:pPr>
        <w:shd w:val="clear" w:color="auto" w:fill="FFFFFF"/>
        <w:spacing w:before="100" w:beforeAutospacing="1" w:after="100" w:afterAutospacing="1"/>
        <w:ind w:firstLine="360"/>
        <w:jc w:val="both"/>
        <w:rPr>
          <w:b/>
          <w:color w:val="000000" w:themeColor="text1"/>
        </w:rPr>
      </w:pPr>
      <w:bookmarkStart w:id="2" w:name="_Hlk32237546"/>
    </w:p>
    <w:p w14:paraId="34A2605C" w14:textId="77777777" w:rsidR="0016647A" w:rsidRDefault="0016647A" w:rsidP="0016647A">
      <w:pPr>
        <w:shd w:val="clear" w:color="auto" w:fill="FFFFFF"/>
        <w:spacing w:before="100" w:beforeAutospacing="1" w:after="100" w:afterAutospacing="1"/>
        <w:ind w:firstLine="360"/>
        <w:jc w:val="both"/>
        <w:rPr>
          <w:b/>
          <w:color w:val="000000" w:themeColor="text1"/>
        </w:rPr>
      </w:pPr>
    </w:p>
    <w:p w14:paraId="70E2ED3B" w14:textId="7F96F276" w:rsidR="0016647A" w:rsidRPr="0016647A" w:rsidRDefault="0016647A" w:rsidP="0016647A">
      <w:pPr>
        <w:pStyle w:val="ListParagraph"/>
        <w:numPr>
          <w:ilvl w:val="0"/>
          <w:numId w:val="16"/>
        </w:numPr>
        <w:shd w:val="clear" w:color="auto" w:fill="FFFFFF"/>
        <w:spacing w:before="100" w:beforeAutospacing="1" w:after="100" w:afterAutospacing="1"/>
        <w:ind w:hanging="630"/>
        <w:jc w:val="both"/>
        <w:rPr>
          <w:b/>
          <w:color w:val="000000" w:themeColor="text1"/>
        </w:rPr>
      </w:pPr>
      <w:r w:rsidRPr="0016647A">
        <w:rPr>
          <w:b/>
          <w:color w:val="000000" w:themeColor="text1"/>
          <w:u w:val="single"/>
        </w:rPr>
        <w:t>PUBLIC INFORMATION</w:t>
      </w:r>
      <w:r w:rsidRPr="0016647A">
        <w:rPr>
          <w:b/>
          <w:color w:val="000000" w:themeColor="text1"/>
        </w:rPr>
        <w:t>:</w:t>
      </w:r>
    </w:p>
    <w:p w14:paraId="4CB3F2BC" w14:textId="5CC8ABF7" w:rsidR="0016647A" w:rsidRPr="0016647A" w:rsidRDefault="0016647A" w:rsidP="0016647A">
      <w:pPr>
        <w:shd w:val="clear" w:color="auto" w:fill="FFFFFF"/>
        <w:spacing w:before="100" w:beforeAutospacing="1" w:after="100" w:afterAutospacing="1"/>
        <w:ind w:left="810"/>
        <w:contextualSpacing/>
        <w:jc w:val="both"/>
        <w:rPr>
          <w:color w:val="000000" w:themeColor="text1"/>
        </w:rPr>
      </w:pPr>
      <w:r>
        <w:rPr>
          <w:color w:val="000000" w:themeColor="text1"/>
        </w:rPr>
        <w:t xml:space="preserve">a) </w:t>
      </w:r>
      <w:r w:rsidR="00D04970">
        <w:rPr>
          <w:b/>
          <w:bCs/>
          <w:color w:val="000000" w:themeColor="text1"/>
        </w:rPr>
        <w:t xml:space="preserve">FACILITY </w:t>
      </w:r>
      <w:r w:rsidRPr="0016647A">
        <w:rPr>
          <w:color w:val="000000" w:themeColor="text1"/>
        </w:rPr>
        <w:t xml:space="preserve">acknowledges that </w:t>
      </w:r>
      <w:r w:rsidRPr="00D04970">
        <w:rPr>
          <w:b/>
          <w:bCs/>
          <w:color w:val="000000" w:themeColor="text1"/>
        </w:rPr>
        <w:t>TAMU-CC</w:t>
      </w:r>
      <w:r w:rsidRPr="0016647A">
        <w:rPr>
          <w:color w:val="000000" w:themeColor="text1"/>
        </w:rPr>
        <w:t xml:space="preserve"> is obligated to strictly comply with the Public Information Act, Chapter 552, Texas Government Code, in responding to any request for public information pertaining to this Agreement, as well as any other disclosure of information required by applicable Texas law.  </w:t>
      </w:r>
    </w:p>
    <w:p w14:paraId="2E73EB58" w14:textId="3147A12F" w:rsidR="0016647A" w:rsidRPr="00D04970" w:rsidRDefault="0016647A" w:rsidP="0016647A">
      <w:pPr>
        <w:shd w:val="clear" w:color="auto" w:fill="FFFFFF"/>
        <w:spacing w:before="100" w:beforeAutospacing="1" w:after="100" w:afterAutospacing="1"/>
        <w:ind w:left="720"/>
        <w:contextualSpacing/>
        <w:jc w:val="both"/>
        <w:rPr>
          <w:b/>
          <w:bCs/>
          <w:color w:val="000000" w:themeColor="text1"/>
        </w:rPr>
      </w:pPr>
    </w:p>
    <w:p w14:paraId="301848AA" w14:textId="4D595178" w:rsidR="0016647A" w:rsidRDefault="0016647A" w:rsidP="0016647A">
      <w:pPr>
        <w:shd w:val="clear" w:color="auto" w:fill="FFFFFF"/>
        <w:spacing w:before="100" w:beforeAutospacing="1" w:after="100" w:afterAutospacing="1"/>
        <w:ind w:left="720"/>
        <w:contextualSpacing/>
        <w:jc w:val="both"/>
        <w:rPr>
          <w:color w:val="000000" w:themeColor="text1"/>
        </w:rPr>
      </w:pPr>
      <w:r>
        <w:rPr>
          <w:color w:val="000000" w:themeColor="text1"/>
        </w:rPr>
        <w:t xml:space="preserve">b) </w:t>
      </w:r>
      <w:r w:rsidRPr="0016647A">
        <w:rPr>
          <w:color w:val="000000" w:themeColor="text1"/>
        </w:rPr>
        <w:t xml:space="preserve">Upon </w:t>
      </w:r>
      <w:r w:rsidRPr="00D04970">
        <w:rPr>
          <w:b/>
          <w:bCs/>
          <w:color w:val="000000" w:themeColor="text1"/>
        </w:rPr>
        <w:t>TAMU-CC’s</w:t>
      </w:r>
      <w:r w:rsidRPr="0016647A">
        <w:rPr>
          <w:color w:val="000000" w:themeColor="text1"/>
        </w:rPr>
        <w:t xml:space="preserve"> written request, </w:t>
      </w:r>
      <w:r w:rsidR="00D04970">
        <w:rPr>
          <w:b/>
          <w:bCs/>
          <w:color w:val="000000" w:themeColor="text1"/>
        </w:rPr>
        <w:t xml:space="preserve">FACILITY </w:t>
      </w:r>
      <w:r w:rsidRPr="0016647A">
        <w:rPr>
          <w:color w:val="000000" w:themeColor="text1"/>
        </w:rPr>
        <w:t xml:space="preserve">will promptly provide specified contracting information exchanged or created under this Agreement for or on behalf of </w:t>
      </w:r>
      <w:r w:rsidRPr="00D04970">
        <w:rPr>
          <w:b/>
          <w:bCs/>
          <w:color w:val="000000" w:themeColor="text1"/>
        </w:rPr>
        <w:t>TAMU-CC</w:t>
      </w:r>
      <w:r w:rsidRPr="0016647A">
        <w:rPr>
          <w:color w:val="000000" w:themeColor="text1"/>
        </w:rPr>
        <w:t>.</w:t>
      </w:r>
    </w:p>
    <w:p w14:paraId="4A9C0035" w14:textId="77777777" w:rsidR="0016647A" w:rsidRPr="0016647A" w:rsidRDefault="0016647A" w:rsidP="0016647A">
      <w:pPr>
        <w:shd w:val="clear" w:color="auto" w:fill="FFFFFF"/>
        <w:spacing w:before="100" w:beforeAutospacing="1" w:after="100" w:afterAutospacing="1"/>
        <w:ind w:left="720"/>
        <w:contextualSpacing/>
        <w:jc w:val="both"/>
        <w:rPr>
          <w:color w:val="000000" w:themeColor="text1"/>
        </w:rPr>
      </w:pPr>
    </w:p>
    <w:p w14:paraId="2EA8765A" w14:textId="54559A32" w:rsidR="0016647A" w:rsidRPr="0016647A" w:rsidRDefault="0016647A" w:rsidP="0016647A">
      <w:pPr>
        <w:shd w:val="clear" w:color="auto" w:fill="FFFFFF"/>
        <w:spacing w:before="100" w:beforeAutospacing="1" w:after="100" w:afterAutospacing="1"/>
        <w:ind w:left="720"/>
        <w:contextualSpacing/>
        <w:jc w:val="both"/>
        <w:rPr>
          <w:color w:val="000000" w:themeColor="text1"/>
        </w:rPr>
      </w:pPr>
      <w:r>
        <w:rPr>
          <w:color w:val="000000" w:themeColor="text1"/>
        </w:rPr>
        <w:t>c)</w:t>
      </w:r>
      <w:r w:rsidR="00D04970">
        <w:rPr>
          <w:color w:val="000000" w:themeColor="text1"/>
        </w:rPr>
        <w:t xml:space="preserve"> </w:t>
      </w:r>
      <w:r w:rsidR="00D04970">
        <w:rPr>
          <w:b/>
          <w:bCs/>
          <w:color w:val="000000" w:themeColor="text1"/>
        </w:rPr>
        <w:t>FACILITY</w:t>
      </w:r>
      <w:r w:rsidRPr="0016647A">
        <w:rPr>
          <w:color w:val="000000" w:themeColor="text1"/>
        </w:rPr>
        <w:t xml:space="preserve"> acknowledges that </w:t>
      </w:r>
      <w:r w:rsidRPr="00D04970">
        <w:rPr>
          <w:b/>
          <w:bCs/>
          <w:color w:val="000000" w:themeColor="text1"/>
        </w:rPr>
        <w:t>TAMU-CC</w:t>
      </w:r>
      <w:r w:rsidRPr="0016647A">
        <w:rPr>
          <w:color w:val="000000" w:themeColor="text1"/>
        </w:rPr>
        <w:t xml:space="preserve"> may be required to post a copy of the fully executed Agreement on its Internet website in compliance with Section 2261.253(a)(1), Texas Government Code.</w:t>
      </w:r>
    </w:p>
    <w:p w14:paraId="0FD1374F" w14:textId="77777777" w:rsidR="0016647A" w:rsidRPr="0016647A" w:rsidRDefault="0016647A" w:rsidP="0016647A">
      <w:pPr>
        <w:shd w:val="clear" w:color="auto" w:fill="FFFFFF"/>
        <w:spacing w:before="100" w:beforeAutospacing="1" w:after="100" w:afterAutospacing="1"/>
        <w:ind w:left="720"/>
        <w:contextualSpacing/>
        <w:jc w:val="both"/>
        <w:rPr>
          <w:color w:val="000000" w:themeColor="text1"/>
        </w:rPr>
      </w:pPr>
      <w:r w:rsidRPr="0016647A">
        <w:rPr>
          <w:color w:val="000000" w:themeColor="text1"/>
        </w:rPr>
        <w:t xml:space="preserve">  </w:t>
      </w:r>
    </w:p>
    <w:p w14:paraId="684398A7" w14:textId="5129E3F6" w:rsidR="0016647A" w:rsidRPr="0016647A" w:rsidRDefault="0016647A" w:rsidP="0016647A">
      <w:pPr>
        <w:shd w:val="clear" w:color="auto" w:fill="FFFFFF"/>
        <w:spacing w:before="100" w:beforeAutospacing="1" w:after="100" w:afterAutospacing="1"/>
        <w:ind w:left="720"/>
        <w:contextualSpacing/>
        <w:jc w:val="both"/>
        <w:rPr>
          <w:color w:val="000000" w:themeColor="text1"/>
        </w:rPr>
      </w:pPr>
      <w:r>
        <w:rPr>
          <w:color w:val="000000" w:themeColor="text1"/>
        </w:rPr>
        <w:t>d)</w:t>
      </w:r>
      <w:r w:rsidRPr="0016647A">
        <w:rPr>
          <w:color w:val="000000" w:themeColor="text1"/>
        </w:rPr>
        <w:t xml:space="preserve">The requirements of Subchapter J, Chapter 552, Texas Government Code, may apply to this </w:t>
      </w:r>
      <w:r w:rsidR="00D04970">
        <w:rPr>
          <w:color w:val="000000" w:themeColor="text1"/>
        </w:rPr>
        <w:t>A</w:t>
      </w:r>
      <w:r w:rsidRPr="0016647A">
        <w:rPr>
          <w:color w:val="000000" w:themeColor="text1"/>
        </w:rPr>
        <w:t xml:space="preserve">greement and </w:t>
      </w:r>
      <w:r w:rsidR="00D04970">
        <w:rPr>
          <w:b/>
          <w:bCs/>
          <w:color w:val="000000" w:themeColor="text1"/>
        </w:rPr>
        <w:t xml:space="preserve">FACILITY </w:t>
      </w:r>
      <w:r w:rsidRPr="0016647A">
        <w:rPr>
          <w:color w:val="000000" w:themeColor="text1"/>
        </w:rPr>
        <w:t xml:space="preserve">agrees that the </w:t>
      </w:r>
      <w:r w:rsidR="00D04970">
        <w:rPr>
          <w:color w:val="000000" w:themeColor="text1"/>
        </w:rPr>
        <w:t>A</w:t>
      </w:r>
      <w:r w:rsidRPr="0016647A">
        <w:rPr>
          <w:color w:val="000000" w:themeColor="text1"/>
        </w:rPr>
        <w:t xml:space="preserve">greement can be terminated if </w:t>
      </w:r>
      <w:r w:rsidR="00D04970">
        <w:rPr>
          <w:b/>
          <w:bCs/>
          <w:color w:val="000000" w:themeColor="text1"/>
        </w:rPr>
        <w:t xml:space="preserve">FACILITY </w:t>
      </w:r>
      <w:r w:rsidRPr="0016647A">
        <w:rPr>
          <w:color w:val="000000" w:themeColor="text1"/>
        </w:rPr>
        <w:t>knowingly or intentionally fails to comply with a requirement of that subchapter.</w:t>
      </w:r>
    </w:p>
    <w:bookmarkEnd w:id="2"/>
    <w:p w14:paraId="46F3826F" w14:textId="22F6ADF0" w:rsidR="0057798A" w:rsidRDefault="0057798A" w:rsidP="001A3D06">
      <w:pPr>
        <w:ind w:left="90"/>
        <w:jc w:val="both"/>
        <w:rPr>
          <w:spacing w:val="-3"/>
        </w:rPr>
      </w:pPr>
    </w:p>
    <w:p w14:paraId="310F035E" w14:textId="7B3433D5" w:rsidR="00AA7163" w:rsidRPr="007631CF" w:rsidRDefault="00AA7163" w:rsidP="006E504B">
      <w:pPr>
        <w:pStyle w:val="ListParagraph"/>
        <w:numPr>
          <w:ilvl w:val="0"/>
          <w:numId w:val="17"/>
        </w:numPr>
        <w:ind w:left="90" w:firstLine="0"/>
        <w:jc w:val="both"/>
      </w:pPr>
      <w:r w:rsidRPr="007631CF">
        <w:rPr>
          <w:b/>
          <w:u w:val="single"/>
        </w:rPr>
        <w:t>LOSS OF FUNDING</w:t>
      </w:r>
      <w:r w:rsidRPr="007631CF">
        <w:rPr>
          <w:b/>
        </w:rPr>
        <w:t>:</w:t>
      </w:r>
      <w:r w:rsidR="006E504B" w:rsidRPr="007631CF">
        <w:rPr>
          <w:b/>
        </w:rPr>
        <w:t xml:space="preserve">  </w:t>
      </w:r>
      <w:r w:rsidRPr="007631CF">
        <w:t xml:space="preserve">Performance by </w:t>
      </w:r>
      <w:r w:rsidR="0004346F" w:rsidRPr="007631CF">
        <w:rPr>
          <w:b/>
        </w:rPr>
        <w:t>TAMU-CC</w:t>
      </w:r>
      <w:r w:rsidRPr="007631CF">
        <w:t xml:space="preserve"> under the Agreement may be dependent upon the appropriation and allotment of funds by the Texas State Legislature (the "Legislature").  If the Legislature fails to appropriate or allot the necessary funds then </w:t>
      </w:r>
      <w:r w:rsidR="0004346F" w:rsidRPr="007631CF">
        <w:rPr>
          <w:b/>
        </w:rPr>
        <w:t>TAMU-CC</w:t>
      </w:r>
      <w:r w:rsidRPr="007631CF">
        <w:t xml:space="preserve"> will issue written notice to </w:t>
      </w:r>
      <w:r w:rsidRPr="007631CF">
        <w:rPr>
          <w:b/>
        </w:rPr>
        <w:t>FACILITY</w:t>
      </w:r>
      <w:r w:rsidRPr="007631CF">
        <w:t xml:space="preserve"> and </w:t>
      </w:r>
      <w:r w:rsidR="0004346F" w:rsidRPr="007631CF">
        <w:rPr>
          <w:b/>
        </w:rPr>
        <w:t>TAMU-CC</w:t>
      </w:r>
      <w:r w:rsidRPr="007631CF">
        <w:t xml:space="preserve"> may terminate the Agreement without further duty or obligation hereunder. </w:t>
      </w:r>
      <w:r w:rsidRPr="007631CF">
        <w:rPr>
          <w:b/>
        </w:rPr>
        <w:t>FACILITY</w:t>
      </w:r>
      <w:r w:rsidRPr="007631CF">
        <w:t xml:space="preserve"> acknowledges that appropriation of funds is beyond the control of </w:t>
      </w:r>
      <w:r w:rsidR="0004346F" w:rsidRPr="007631CF">
        <w:rPr>
          <w:b/>
        </w:rPr>
        <w:t>TAMU-CC</w:t>
      </w:r>
      <w:r w:rsidRPr="007631CF">
        <w:t>.</w:t>
      </w:r>
    </w:p>
    <w:p w14:paraId="2800FDD9" w14:textId="77777777" w:rsidR="00220ADB" w:rsidRPr="007631CF" w:rsidRDefault="00220ADB" w:rsidP="001A3D06">
      <w:pPr>
        <w:ind w:left="90"/>
        <w:jc w:val="both"/>
      </w:pPr>
    </w:p>
    <w:p w14:paraId="62D3F151" w14:textId="569A58BD" w:rsidR="00F52EF6" w:rsidRPr="00F52EF6" w:rsidRDefault="00F97FDF" w:rsidP="00F52EF6">
      <w:pPr>
        <w:pStyle w:val="ListParagraph"/>
        <w:numPr>
          <w:ilvl w:val="0"/>
          <w:numId w:val="17"/>
        </w:numPr>
        <w:ind w:left="90" w:firstLine="0"/>
        <w:jc w:val="both"/>
        <w:rPr>
          <w:color w:val="000000" w:themeColor="text1"/>
        </w:rPr>
      </w:pPr>
      <w:r w:rsidRPr="00F52EF6">
        <w:rPr>
          <w:b/>
          <w:u w:val="single"/>
        </w:rPr>
        <w:t>FORCE MAJEURE</w:t>
      </w:r>
      <w:r w:rsidRPr="00F52EF6">
        <w:rPr>
          <w:b/>
        </w:rPr>
        <w:t>:</w:t>
      </w:r>
      <w:r w:rsidR="00883594" w:rsidRPr="00F52EF6">
        <w:rPr>
          <w:b/>
        </w:rPr>
        <w:t xml:space="preserve">  </w:t>
      </w:r>
      <w:bookmarkStart w:id="3" w:name="_Hlk49494608"/>
      <w:r w:rsidR="00F52EF6" w:rsidRPr="00F52EF6">
        <w:rPr>
          <w:color w:val="000000" w:themeColor="text1"/>
        </w:rPr>
        <w:t>Neither party will be in breach of its obligations under this Agreement or incur any liability to the other party for any losses or damages of any nature whatsoever incurred or suffered by that other party if and to the extent that it is prevented from carrying out those obligations by, or such losses or damages are caused by, a Force Majeure event (as defined below), except to the extent that the relevant breach of its obligations would have occurred, or the relevant losses or damages would have arisen, even if the Force Majeure event had not occurred.  “Force Majeure event” is defined as: 1) acts of God; 2) war; 3) act(s) of terrorism; 4) fires; 5) explosions; 6) natural disasters, to include without limitation, hurricanes, floods, and tornadoes; 7) failure of transportation; 8) strike(s); 9) loss or shortage of transportation facilities; 10) lockout, or commandeering of materials, products, plants or facilities by the government or other order (both federal and state); 11) interruptions by government or court orders (both federal and state); 12) present and future orders of any regulatory body having proper jurisdiction; 13) civil disturbances, to include without limitation, riots, rebellions, and insurrections; 14) epidemic(s), pandemic(s), or other national, state, or regional emergency(</w:t>
      </w:r>
      <w:proofErr w:type="spellStart"/>
      <w:r w:rsidR="00F52EF6" w:rsidRPr="00F52EF6">
        <w:rPr>
          <w:color w:val="000000" w:themeColor="text1"/>
        </w:rPr>
        <w:t>ies</w:t>
      </w:r>
      <w:proofErr w:type="spellEnd"/>
      <w:r w:rsidR="00F52EF6" w:rsidRPr="00F52EF6">
        <w:rPr>
          <w:color w:val="000000" w:themeColor="text1"/>
        </w:rPr>
        <w:t xml:space="preserve">); </w:t>
      </w:r>
      <w:r w:rsidR="00F52EF6" w:rsidRPr="00F52EF6">
        <w:rPr>
          <w:color w:val="000000" w:themeColor="text1"/>
        </w:rPr>
        <w:lastRenderedPageBreak/>
        <w:t>and 15) any other cause not enumerated in this provision, but which is beyond the reasonable control of the party whose performance is affected and which by the exercise of all reasonable due diligence, such party is unable to overcome.  Such excuse from performance will be effective only to the extent and duration of the Force Majeure event(s) causing the failure or delay in performance and provided that the affected party has not caused such Force Majeure event(s) to occur and continues to use diligent, good faith efforts to avoid the effects of such Force Majeure event(s) and to perform its obligation(s).  Written notice of a party’s failure or delay in performance due to Force Majeure must be given within a reasonable time after its occurrence and must describe the Force Majeure event(s) and the actions taken to minimize the impact of such Force Majeure event(s). For the avoidance of doubt, the COVID-19 pandemic and any governmental changes or closures related thereto shall be deemed Force Majeure events, even to the extent reasonably foreseeable by either party as of the effective date of this Agreement.</w:t>
      </w:r>
    </w:p>
    <w:bookmarkEnd w:id="3"/>
    <w:p w14:paraId="6BDC5109" w14:textId="77DDA9E2" w:rsidR="006E504B" w:rsidRPr="007631CF" w:rsidRDefault="006E504B" w:rsidP="00F52EF6">
      <w:pPr>
        <w:pStyle w:val="ListParagraph"/>
        <w:widowControl w:val="0"/>
        <w:tabs>
          <w:tab w:val="left" w:pos="-90"/>
          <w:tab w:val="left" w:pos="461"/>
        </w:tabs>
        <w:kinsoku w:val="0"/>
        <w:overflowPunct w:val="0"/>
        <w:autoSpaceDE w:val="0"/>
        <w:autoSpaceDN w:val="0"/>
        <w:adjustRightInd w:val="0"/>
        <w:ind w:left="90" w:right="40"/>
        <w:jc w:val="both"/>
      </w:pPr>
    </w:p>
    <w:p w14:paraId="68ABD93E" w14:textId="138FC198" w:rsidR="0037786C" w:rsidRPr="007631CF" w:rsidRDefault="00E5570B" w:rsidP="006C6667">
      <w:pPr>
        <w:pStyle w:val="ListParagraph"/>
        <w:numPr>
          <w:ilvl w:val="0"/>
          <w:numId w:val="17"/>
        </w:numPr>
        <w:spacing w:after="120"/>
        <w:ind w:left="90" w:firstLine="0"/>
        <w:jc w:val="both"/>
        <w:rPr>
          <w:b/>
        </w:rPr>
      </w:pPr>
      <w:r w:rsidRPr="007631CF">
        <w:rPr>
          <w:b/>
          <w:u w:val="single"/>
        </w:rPr>
        <w:t>PROHIBITION ON CONTRACTS</w:t>
      </w:r>
      <w:r w:rsidR="00DB084F">
        <w:rPr>
          <w:b/>
          <w:u w:val="single"/>
        </w:rPr>
        <w:t>/AGREEMENTS</w:t>
      </w:r>
      <w:r w:rsidRPr="007631CF">
        <w:rPr>
          <w:b/>
          <w:u w:val="single"/>
        </w:rPr>
        <w:t xml:space="preserve"> WITH COMPANIES BOYCOTTING ISRAEL</w:t>
      </w:r>
      <w:r w:rsidR="00C878F4" w:rsidRPr="007631CF">
        <w:rPr>
          <w:b/>
        </w:rPr>
        <w:t>:</w:t>
      </w:r>
      <w:r w:rsidRPr="007631CF">
        <w:rPr>
          <w:b/>
        </w:rPr>
        <w:t xml:space="preserve">  </w:t>
      </w:r>
      <w:r w:rsidR="0037786C" w:rsidRPr="007631CF">
        <w:t xml:space="preserve">To the extent that Texas Government Code, Chapter 2271 applies to the </w:t>
      </w:r>
      <w:proofErr w:type="gramStart"/>
      <w:r w:rsidR="001A03D7">
        <w:t>Agreement</w:t>
      </w:r>
      <w:r w:rsidR="0037786C" w:rsidRPr="007631CF">
        <w:t xml:space="preserve">,  </w:t>
      </w:r>
      <w:r w:rsidR="0037786C" w:rsidRPr="007631CF">
        <w:rPr>
          <w:b/>
          <w:bCs/>
        </w:rPr>
        <w:t>FACILITY</w:t>
      </w:r>
      <w:proofErr w:type="gramEnd"/>
      <w:r w:rsidR="0037786C" w:rsidRPr="007631CF">
        <w:rPr>
          <w:b/>
          <w:bCs/>
        </w:rPr>
        <w:t xml:space="preserve"> </w:t>
      </w:r>
      <w:r w:rsidR="0037786C" w:rsidRPr="007631CF">
        <w:t xml:space="preserve">certifies that (a) it does not currently boycott Israel; and (b) it will not boycott Israel during the term of the </w:t>
      </w:r>
      <w:r w:rsidR="00DB084F">
        <w:t>Agreement</w:t>
      </w:r>
      <w:r w:rsidR="0037786C" w:rsidRPr="007631CF">
        <w:t xml:space="preserve">.  </w:t>
      </w:r>
      <w:r w:rsidR="0037786C" w:rsidRPr="007631CF">
        <w:rPr>
          <w:b/>
          <w:bCs/>
        </w:rPr>
        <w:t xml:space="preserve">FACILITY </w:t>
      </w:r>
      <w:r w:rsidR="0037786C" w:rsidRPr="007631CF">
        <w:t xml:space="preserve">acknowledges the </w:t>
      </w:r>
      <w:r w:rsidR="00DB084F">
        <w:t xml:space="preserve">Agreement </w:t>
      </w:r>
      <w:r w:rsidR="0037786C" w:rsidRPr="007631CF">
        <w:t>may be terminated and payment withheld if this certification is inaccurate.</w:t>
      </w:r>
    </w:p>
    <w:p w14:paraId="1F7BD46F" w14:textId="6F2F840A" w:rsidR="00E5570B" w:rsidRPr="007631CF" w:rsidRDefault="00E5570B" w:rsidP="001A3D06">
      <w:pPr>
        <w:pStyle w:val="ListParagraph"/>
        <w:numPr>
          <w:ilvl w:val="0"/>
          <w:numId w:val="17"/>
        </w:numPr>
        <w:ind w:left="90" w:firstLine="0"/>
        <w:jc w:val="both"/>
        <w:rPr>
          <w:bCs/>
          <w:spacing w:val="-3"/>
        </w:rPr>
      </w:pPr>
      <w:r w:rsidRPr="007631CF">
        <w:rPr>
          <w:b/>
          <w:u w:val="single"/>
        </w:rPr>
        <w:t>CERTIFICATION REGARDING BUSINESS WITH CERTAIN COUNTRIES AND ORGANIZATIONS</w:t>
      </w:r>
      <w:r w:rsidR="00730F97">
        <w:rPr>
          <w:b/>
        </w:rPr>
        <w:t>:</w:t>
      </w:r>
      <w:r w:rsidRPr="007631CF">
        <w:rPr>
          <w:b/>
        </w:rPr>
        <w:t xml:space="preserve">  </w:t>
      </w:r>
      <w:r w:rsidRPr="007631CF">
        <w:t xml:space="preserve">Pursuant to Subchapter F, Chapter 2252, Texas Government Code, </w:t>
      </w:r>
      <w:r w:rsidRPr="007631CF">
        <w:rPr>
          <w:b/>
        </w:rPr>
        <w:t>FACILITY</w:t>
      </w:r>
      <w:r w:rsidRPr="007631CF">
        <w:t xml:space="preserve"> certifies it is not engaged in business with Iran, Sudan, or a foreign terrorist organization. </w:t>
      </w:r>
      <w:r w:rsidRPr="007631CF">
        <w:rPr>
          <w:b/>
        </w:rPr>
        <w:t>FACILITY</w:t>
      </w:r>
      <w:r w:rsidRPr="007631CF">
        <w:t xml:space="preserve"> acknowledges this Agreement may be terminated if this certification is inaccurate</w:t>
      </w:r>
    </w:p>
    <w:p w14:paraId="37A73309" w14:textId="245DB7DD" w:rsidR="00C878F4" w:rsidRPr="007631CF" w:rsidRDefault="00C878F4" w:rsidP="00C878F4">
      <w:pPr>
        <w:jc w:val="both"/>
        <w:rPr>
          <w:bCs/>
          <w:spacing w:val="-3"/>
        </w:rPr>
      </w:pPr>
    </w:p>
    <w:p w14:paraId="7A0A019D" w14:textId="697AB65C" w:rsidR="00C878F4" w:rsidRPr="007631CF" w:rsidRDefault="00C878F4" w:rsidP="00D04970">
      <w:pPr>
        <w:pStyle w:val="ListParagraph"/>
        <w:widowControl w:val="0"/>
        <w:numPr>
          <w:ilvl w:val="0"/>
          <w:numId w:val="20"/>
        </w:numPr>
        <w:autoSpaceDE w:val="0"/>
        <w:autoSpaceDN w:val="0"/>
        <w:adjustRightInd w:val="0"/>
        <w:ind w:left="0" w:firstLine="0"/>
        <w:jc w:val="both"/>
      </w:pPr>
      <w:r w:rsidRPr="00D04970">
        <w:rPr>
          <w:b/>
          <w:bCs/>
          <w:u w:val="single"/>
        </w:rPr>
        <w:t>RECORDS RETENTION</w:t>
      </w:r>
      <w:r w:rsidRPr="00D04970">
        <w:rPr>
          <w:b/>
          <w:bCs/>
        </w:rPr>
        <w:t xml:space="preserve">:  </w:t>
      </w:r>
      <w:r w:rsidR="006209A6" w:rsidRPr="00D04970">
        <w:rPr>
          <w:b/>
          <w:bCs/>
        </w:rPr>
        <w:t xml:space="preserve">FACILITY </w:t>
      </w:r>
      <w:r w:rsidRPr="007631CF">
        <w:t xml:space="preserve">will preserve all contracting information, as defined under Texas Government Code, Section 552.003 (7), related to the Agreement for the duration of the </w:t>
      </w:r>
      <w:r w:rsidR="00DB084F">
        <w:t xml:space="preserve">Agreement </w:t>
      </w:r>
      <w:r w:rsidRPr="007631CF">
        <w:t xml:space="preserve">and for seven years after the conclusion of the </w:t>
      </w:r>
      <w:r w:rsidR="00DB084F">
        <w:t>Agreement</w:t>
      </w:r>
      <w:r w:rsidRPr="007631CF">
        <w:t xml:space="preserve">.  </w:t>
      </w:r>
    </w:p>
    <w:p w14:paraId="6CECCF1B" w14:textId="77777777" w:rsidR="00C878F4" w:rsidRPr="007631CF" w:rsidRDefault="00C878F4" w:rsidP="00C878F4">
      <w:pPr>
        <w:pStyle w:val="ListParagraph"/>
      </w:pPr>
    </w:p>
    <w:p w14:paraId="53D22E60" w14:textId="321459DB" w:rsidR="00C878F4" w:rsidRPr="007631CF" w:rsidRDefault="00C878F4" w:rsidP="00D04970">
      <w:pPr>
        <w:widowControl w:val="0"/>
        <w:numPr>
          <w:ilvl w:val="0"/>
          <w:numId w:val="20"/>
        </w:numPr>
        <w:autoSpaceDE w:val="0"/>
        <w:autoSpaceDN w:val="0"/>
        <w:adjustRightInd w:val="0"/>
        <w:ind w:left="0" w:firstLine="0"/>
        <w:jc w:val="both"/>
      </w:pPr>
      <w:r w:rsidRPr="007631CF">
        <w:rPr>
          <w:b/>
          <w:bCs/>
          <w:u w:val="single"/>
        </w:rPr>
        <w:t>PROHIBITION ON CONTRACTS</w:t>
      </w:r>
      <w:r w:rsidR="001A03D7">
        <w:rPr>
          <w:b/>
          <w:bCs/>
          <w:u w:val="single"/>
        </w:rPr>
        <w:t>/AGREEMENTS</w:t>
      </w:r>
      <w:r w:rsidRPr="007631CF">
        <w:rPr>
          <w:b/>
          <w:bCs/>
          <w:u w:val="single"/>
        </w:rPr>
        <w:t xml:space="preserve"> RELATED TO PERSONS INVOLVED IN HUMAN TRAFFICKING</w:t>
      </w:r>
      <w:r w:rsidRPr="007631CF">
        <w:rPr>
          <w:b/>
          <w:bCs/>
        </w:rPr>
        <w:t>:</w:t>
      </w:r>
      <w:r w:rsidRPr="007631CF">
        <w:t xml:space="preserve"> Under Section 2155.0061, Government Code, the </w:t>
      </w:r>
      <w:r w:rsidR="006209A6" w:rsidRPr="007631CF">
        <w:rPr>
          <w:b/>
          <w:bCs/>
        </w:rPr>
        <w:t xml:space="preserve">FACILITY </w:t>
      </w:r>
      <w:r w:rsidRPr="007631CF">
        <w:t xml:space="preserve">certifies that the individual or business entity named in </w:t>
      </w:r>
      <w:r w:rsidR="006209A6" w:rsidRPr="007631CF">
        <w:t xml:space="preserve">the </w:t>
      </w:r>
      <w:r w:rsidR="00DB084F">
        <w:t xml:space="preserve">Agreement </w:t>
      </w:r>
      <w:r w:rsidRPr="007631CF">
        <w:t xml:space="preserve">is not ineligible to receive the specified </w:t>
      </w:r>
      <w:r w:rsidR="00DB084F">
        <w:t xml:space="preserve">Agreement </w:t>
      </w:r>
      <w:r w:rsidRPr="007631CF">
        <w:t xml:space="preserve">and acknowledges that </w:t>
      </w:r>
      <w:r w:rsidR="006209A6" w:rsidRPr="007631CF">
        <w:t xml:space="preserve">the </w:t>
      </w:r>
      <w:r w:rsidR="00DB084F">
        <w:t xml:space="preserve">Agreement </w:t>
      </w:r>
      <w:r w:rsidRPr="007631CF">
        <w:t>may be terminated and payment withheld if this certification is inaccurate.</w:t>
      </w:r>
    </w:p>
    <w:p w14:paraId="414A048C" w14:textId="77777777" w:rsidR="00C878F4" w:rsidRPr="007631CF" w:rsidRDefault="00C878F4" w:rsidP="00C878F4">
      <w:pPr>
        <w:pStyle w:val="BodyText"/>
        <w:tabs>
          <w:tab w:val="left" w:pos="821"/>
        </w:tabs>
        <w:kinsoku w:val="0"/>
        <w:overflowPunct w:val="0"/>
        <w:ind w:left="101"/>
        <w:jc w:val="both"/>
        <w:rPr>
          <w:rFonts w:ascii="Times New Roman" w:hAnsi="Times New Roman" w:cs="Times New Roman"/>
          <w:spacing w:val="-1"/>
          <w:sz w:val="24"/>
        </w:rPr>
      </w:pPr>
    </w:p>
    <w:p w14:paraId="286C75ED" w14:textId="23058FA4" w:rsidR="00D04970" w:rsidRDefault="00D04970" w:rsidP="00D04970">
      <w:pPr>
        <w:pStyle w:val="ListParagraph"/>
        <w:numPr>
          <w:ilvl w:val="0"/>
          <w:numId w:val="20"/>
        </w:numPr>
        <w:ind w:left="0" w:firstLine="0"/>
        <w:jc w:val="both"/>
      </w:pPr>
      <w:r w:rsidRPr="007631CF">
        <w:rPr>
          <w:b/>
          <w:bCs/>
          <w:noProof/>
          <w:color w:val="000000"/>
          <w:spacing w:val="-3"/>
          <w:u w:val="single"/>
        </w:rPr>
        <w:t>LIMITATIONS</w:t>
      </w:r>
      <w:r w:rsidRPr="007631CF">
        <w:rPr>
          <w:b/>
          <w:bCs/>
          <w:smallCaps/>
          <w:noProof/>
          <w:color w:val="000000"/>
          <w:spacing w:val="-3"/>
        </w:rPr>
        <w:t xml:space="preserve">:  </w:t>
      </w:r>
      <w:r w:rsidRPr="007631CF">
        <w:t xml:space="preserve">The parties are aware that there are constitutional and statutory limitations on the authority of </w:t>
      </w:r>
      <w:r w:rsidRPr="007631CF">
        <w:rPr>
          <w:b/>
        </w:rPr>
        <w:t>TAMU-CC</w:t>
      </w:r>
      <w:r w:rsidRPr="007631CF">
        <w:t xml:space="preserve"> (a state entity) to enter into certain terms and conditions of the Agreement, including, but not limited to, authorizations of the placement of liens on </w:t>
      </w:r>
      <w:r w:rsidRPr="007631CF">
        <w:rPr>
          <w:b/>
        </w:rPr>
        <w:t>TAMU-CC</w:t>
      </w:r>
      <w:r w:rsidRPr="007631CF">
        <w:t xml:space="preserve">’s property; disclaimers and limitations of warranties; disclaimers and limitations of liability for damages; waivers, disclaimers and limitations of legal rights, remedies, requirements and processes; limitations of periods to bring legal action; granting control of litigation or settlement to another party; liability for acts or omissions of third parties; payment of attorneys’ fees; dispute resolution; indemnities; and confidentiality (collectively, the “Limitations”).  Any Agreement terms and conditions related to the Limitations will not be binding on </w:t>
      </w:r>
      <w:r w:rsidRPr="007631CF">
        <w:rPr>
          <w:b/>
        </w:rPr>
        <w:t>TAMU-CC</w:t>
      </w:r>
      <w:r w:rsidRPr="007631CF">
        <w:t xml:space="preserve"> except to the extent authorized by the laws and Constitution of the State of Texas.  Neither the execution of the Agreement by </w:t>
      </w:r>
      <w:r w:rsidRPr="007631CF">
        <w:rPr>
          <w:b/>
        </w:rPr>
        <w:t>TAMU-CC</w:t>
      </w:r>
      <w:r w:rsidRPr="007631CF">
        <w:t xml:space="preserve"> nor any other conduct, action, or inaction of any representative of </w:t>
      </w:r>
      <w:r w:rsidRPr="007631CF">
        <w:rPr>
          <w:b/>
        </w:rPr>
        <w:lastRenderedPageBreak/>
        <w:t>TAMU-CC</w:t>
      </w:r>
      <w:r w:rsidRPr="007631CF">
        <w:t xml:space="preserve"> relating to the Agreement constitutes or is intended to constitute a waiver of </w:t>
      </w:r>
      <w:r w:rsidRPr="007631CF">
        <w:rPr>
          <w:b/>
        </w:rPr>
        <w:t>TAMU-CC</w:t>
      </w:r>
      <w:r w:rsidRPr="007631CF">
        <w:t>’s or the State’s sovereign immunity to suit.</w:t>
      </w:r>
    </w:p>
    <w:p w14:paraId="462522EB" w14:textId="77777777" w:rsidR="00D04970" w:rsidRDefault="00D04970" w:rsidP="00D04970">
      <w:pPr>
        <w:pStyle w:val="ListParagraph"/>
        <w:ind w:left="0"/>
      </w:pPr>
    </w:p>
    <w:p w14:paraId="68ABC796" w14:textId="47DE3BE3" w:rsidR="00D04970" w:rsidRDefault="00D04970" w:rsidP="00D04970">
      <w:pPr>
        <w:pStyle w:val="ListParagraph"/>
        <w:widowControl w:val="0"/>
        <w:numPr>
          <w:ilvl w:val="0"/>
          <w:numId w:val="20"/>
        </w:numPr>
        <w:autoSpaceDE w:val="0"/>
        <w:autoSpaceDN w:val="0"/>
        <w:adjustRightInd w:val="0"/>
        <w:spacing w:after="120"/>
        <w:ind w:left="0" w:firstLine="0"/>
        <w:jc w:val="both"/>
      </w:pPr>
      <w:r w:rsidRPr="007631CF">
        <w:rPr>
          <w:b/>
          <w:bCs/>
          <w:u w:val="single"/>
        </w:rPr>
        <w:t>CONFLICT OF INTEREST</w:t>
      </w:r>
      <w:r w:rsidRPr="00F00498">
        <w:rPr>
          <w:b/>
          <w:bCs/>
        </w:rPr>
        <w:t>:</w:t>
      </w:r>
      <w:r w:rsidRPr="00730F97">
        <w:rPr>
          <w:b/>
        </w:rPr>
        <w:t xml:space="preserve"> </w:t>
      </w:r>
      <w:r w:rsidRPr="007631CF">
        <w:rPr>
          <w:b/>
        </w:rPr>
        <w:t xml:space="preserve"> </w:t>
      </w:r>
      <w:r w:rsidRPr="007631CF">
        <w:t xml:space="preserve">By executing the </w:t>
      </w:r>
      <w:r>
        <w:t>Agreement</w:t>
      </w:r>
      <w:r w:rsidRPr="007631CF">
        <w:t xml:space="preserve">, </w:t>
      </w:r>
      <w:r w:rsidRPr="007631CF">
        <w:rPr>
          <w:b/>
          <w:bCs/>
        </w:rPr>
        <w:t xml:space="preserve">FACILITY </w:t>
      </w:r>
      <w:r w:rsidRPr="007631CF">
        <w:t xml:space="preserve">and each person signing on behalf of </w:t>
      </w:r>
      <w:r w:rsidRPr="007631CF">
        <w:rPr>
          <w:b/>
          <w:bCs/>
        </w:rPr>
        <w:t xml:space="preserve">FACILITY </w:t>
      </w:r>
      <w:r w:rsidRPr="007631CF">
        <w:t xml:space="preserve">certifies, and in the case of a sole proprietorship, partnership or corporation, each party thereto certifies as to its own organization, that to the best of their knowledge and belief, no member of The Texas A&amp;M University System or The Texas A&amp;M University System Board of Regents, nor any employee, or person, whose salary is payable in whole or in part by The Texas A&amp;M University System or its members, has direct or indirect financial interest in the award of the </w:t>
      </w:r>
      <w:r>
        <w:t>Agreement</w:t>
      </w:r>
      <w:r w:rsidRPr="007631CF">
        <w:t xml:space="preserve">, or in the services to which the </w:t>
      </w:r>
      <w:r>
        <w:t>Agreement</w:t>
      </w:r>
      <w:r w:rsidRPr="007631CF">
        <w:t xml:space="preserve"> relates, or in any of the profits, real or potential, thereof.</w:t>
      </w:r>
    </w:p>
    <w:p w14:paraId="44387D21" w14:textId="77777777" w:rsidR="00D04970" w:rsidRPr="007631CF" w:rsidRDefault="00D04970" w:rsidP="00D04970">
      <w:pPr>
        <w:pStyle w:val="ListParagraph"/>
        <w:widowControl w:val="0"/>
        <w:autoSpaceDE w:val="0"/>
        <w:autoSpaceDN w:val="0"/>
        <w:adjustRightInd w:val="0"/>
        <w:spacing w:after="120"/>
        <w:ind w:left="90"/>
        <w:jc w:val="both"/>
      </w:pPr>
    </w:p>
    <w:p w14:paraId="0DFE1F60" w14:textId="0CE9770F" w:rsidR="006E504B" w:rsidRPr="00EF25B1" w:rsidRDefault="006E504B" w:rsidP="00F00498">
      <w:pPr>
        <w:pStyle w:val="ListParagraph"/>
        <w:numPr>
          <w:ilvl w:val="0"/>
          <w:numId w:val="20"/>
        </w:numPr>
        <w:ind w:left="90" w:firstLine="0"/>
        <w:jc w:val="both"/>
        <w:rPr>
          <w:spacing w:val="-3"/>
        </w:rPr>
      </w:pPr>
      <w:r w:rsidRPr="00DF73C9">
        <w:rPr>
          <w:b/>
          <w:bCs/>
          <w:u w:val="single"/>
        </w:rPr>
        <w:t>ADDENDUM CONTROLLING</w:t>
      </w:r>
      <w:r w:rsidRPr="00EF25B1">
        <w:rPr>
          <w:b/>
          <w:bCs/>
        </w:rPr>
        <w:t xml:space="preserve">: </w:t>
      </w:r>
      <w:r w:rsidRPr="00D04970">
        <w:t xml:space="preserve"> </w:t>
      </w:r>
      <w:r w:rsidRPr="00DF73C9">
        <w:rPr>
          <w:spacing w:val="-3"/>
        </w:rPr>
        <w:t>In the event there is a conflict between the terms and conditions of the Agreement and this Addendum, this Addendum will control.</w:t>
      </w:r>
    </w:p>
    <w:p w14:paraId="0105E3F2" w14:textId="5A0665D9" w:rsidR="006E504B" w:rsidRPr="007631CF" w:rsidRDefault="006E504B" w:rsidP="00687223">
      <w:pPr>
        <w:rPr>
          <w:b/>
        </w:rPr>
      </w:pPr>
    </w:p>
    <w:p w14:paraId="63B47008" w14:textId="7E77AEED" w:rsidR="000D2349" w:rsidRPr="007631CF" w:rsidRDefault="000D2349" w:rsidP="000D2349">
      <w:pPr>
        <w:pStyle w:val="BodyText"/>
        <w:kinsoku w:val="0"/>
        <w:overflowPunct w:val="0"/>
        <w:spacing w:before="69"/>
        <w:ind w:right="241" w:firstLine="719"/>
        <w:jc w:val="both"/>
        <w:rPr>
          <w:rFonts w:ascii="Times New Roman" w:hAnsi="Times New Roman" w:cs="Times New Roman"/>
          <w:spacing w:val="-1"/>
          <w:sz w:val="24"/>
        </w:rPr>
      </w:pPr>
      <w:r w:rsidRPr="007631CF">
        <w:rPr>
          <w:rFonts w:ascii="Times New Roman" w:hAnsi="Times New Roman" w:cs="Times New Roman"/>
          <w:spacing w:val="-2"/>
          <w:sz w:val="24"/>
        </w:rPr>
        <w:t>In</w:t>
      </w:r>
      <w:r w:rsidRPr="007631CF">
        <w:rPr>
          <w:rFonts w:ascii="Times New Roman" w:hAnsi="Times New Roman" w:cs="Times New Roman"/>
          <w:spacing w:val="50"/>
          <w:sz w:val="24"/>
        </w:rPr>
        <w:t xml:space="preserve"> </w:t>
      </w:r>
      <w:r w:rsidRPr="007631CF">
        <w:rPr>
          <w:rFonts w:ascii="Times New Roman" w:hAnsi="Times New Roman" w:cs="Times New Roman"/>
          <w:sz w:val="24"/>
        </w:rPr>
        <w:t>WITNESS</w:t>
      </w:r>
      <w:r w:rsidRPr="007631CF">
        <w:rPr>
          <w:rFonts w:ascii="Times New Roman" w:hAnsi="Times New Roman" w:cs="Times New Roman"/>
          <w:spacing w:val="50"/>
          <w:sz w:val="24"/>
        </w:rPr>
        <w:t xml:space="preserve"> </w:t>
      </w:r>
      <w:r w:rsidRPr="007631CF">
        <w:rPr>
          <w:rFonts w:ascii="Times New Roman" w:hAnsi="Times New Roman" w:cs="Times New Roman"/>
          <w:spacing w:val="-1"/>
          <w:sz w:val="24"/>
        </w:rPr>
        <w:t>WHEREOF,</w:t>
      </w:r>
      <w:r w:rsidRPr="007631CF">
        <w:rPr>
          <w:rFonts w:ascii="Times New Roman" w:hAnsi="Times New Roman" w:cs="Times New Roman"/>
          <w:spacing w:val="50"/>
          <w:sz w:val="24"/>
        </w:rPr>
        <w:t xml:space="preserve"> </w:t>
      </w:r>
      <w:r w:rsidRPr="007631CF">
        <w:rPr>
          <w:rFonts w:ascii="Times New Roman" w:hAnsi="Times New Roman" w:cs="Times New Roman"/>
          <w:sz w:val="24"/>
        </w:rPr>
        <w:t>the</w:t>
      </w:r>
      <w:r w:rsidRPr="007631CF">
        <w:rPr>
          <w:rFonts w:ascii="Times New Roman" w:hAnsi="Times New Roman" w:cs="Times New Roman"/>
          <w:spacing w:val="49"/>
          <w:sz w:val="24"/>
        </w:rPr>
        <w:t xml:space="preserve"> </w:t>
      </w:r>
      <w:r w:rsidRPr="007631CF">
        <w:rPr>
          <w:rFonts w:ascii="Times New Roman" w:hAnsi="Times New Roman" w:cs="Times New Roman"/>
          <w:sz w:val="24"/>
        </w:rPr>
        <w:t>parties</w:t>
      </w:r>
      <w:r w:rsidRPr="007631CF">
        <w:rPr>
          <w:rFonts w:ascii="Times New Roman" w:hAnsi="Times New Roman" w:cs="Times New Roman"/>
          <w:spacing w:val="50"/>
          <w:sz w:val="24"/>
        </w:rPr>
        <w:t xml:space="preserve"> </w:t>
      </w:r>
      <w:r w:rsidRPr="007631CF">
        <w:rPr>
          <w:rFonts w:ascii="Times New Roman" w:hAnsi="Times New Roman" w:cs="Times New Roman"/>
          <w:sz w:val="24"/>
        </w:rPr>
        <w:t>have</w:t>
      </w:r>
      <w:r w:rsidRPr="007631CF">
        <w:rPr>
          <w:rFonts w:ascii="Times New Roman" w:hAnsi="Times New Roman" w:cs="Times New Roman"/>
          <w:spacing w:val="53"/>
          <w:sz w:val="24"/>
        </w:rPr>
        <w:t xml:space="preserve"> </w:t>
      </w:r>
      <w:r w:rsidRPr="007631CF">
        <w:rPr>
          <w:rFonts w:ascii="Times New Roman" w:hAnsi="Times New Roman" w:cs="Times New Roman"/>
          <w:sz w:val="24"/>
        </w:rPr>
        <w:t>caused</w:t>
      </w:r>
      <w:r w:rsidRPr="007631CF">
        <w:rPr>
          <w:rFonts w:ascii="Times New Roman" w:hAnsi="Times New Roman" w:cs="Times New Roman"/>
          <w:spacing w:val="50"/>
          <w:sz w:val="24"/>
        </w:rPr>
        <w:t xml:space="preserve"> </w:t>
      </w:r>
      <w:r w:rsidRPr="007631CF">
        <w:rPr>
          <w:rFonts w:ascii="Times New Roman" w:hAnsi="Times New Roman" w:cs="Times New Roman"/>
          <w:sz w:val="24"/>
        </w:rPr>
        <w:t>this Addendum</w:t>
      </w:r>
      <w:r w:rsidRPr="007631CF">
        <w:rPr>
          <w:rFonts w:ascii="Times New Roman" w:hAnsi="Times New Roman" w:cs="Times New Roman"/>
          <w:spacing w:val="50"/>
          <w:sz w:val="24"/>
        </w:rPr>
        <w:t xml:space="preserve"> </w:t>
      </w:r>
      <w:r w:rsidRPr="007631CF">
        <w:rPr>
          <w:rFonts w:ascii="Times New Roman" w:hAnsi="Times New Roman" w:cs="Times New Roman"/>
          <w:sz w:val="24"/>
        </w:rPr>
        <w:t>to</w:t>
      </w:r>
      <w:r w:rsidRPr="007631CF">
        <w:rPr>
          <w:rFonts w:ascii="Times New Roman" w:hAnsi="Times New Roman" w:cs="Times New Roman"/>
          <w:spacing w:val="50"/>
          <w:sz w:val="24"/>
        </w:rPr>
        <w:t xml:space="preserve"> </w:t>
      </w:r>
      <w:r w:rsidRPr="007631CF">
        <w:rPr>
          <w:rFonts w:ascii="Times New Roman" w:hAnsi="Times New Roman" w:cs="Times New Roman"/>
          <w:spacing w:val="1"/>
          <w:sz w:val="24"/>
        </w:rPr>
        <w:t>be</w:t>
      </w:r>
      <w:r w:rsidRPr="007631CF">
        <w:rPr>
          <w:rFonts w:ascii="Times New Roman" w:hAnsi="Times New Roman" w:cs="Times New Roman"/>
          <w:spacing w:val="51"/>
          <w:sz w:val="24"/>
        </w:rPr>
        <w:t xml:space="preserve"> </w:t>
      </w:r>
      <w:r w:rsidRPr="007631CF">
        <w:rPr>
          <w:rFonts w:ascii="Times New Roman" w:hAnsi="Times New Roman" w:cs="Times New Roman"/>
          <w:sz w:val="24"/>
        </w:rPr>
        <w:t>duly</w:t>
      </w:r>
      <w:r w:rsidRPr="007631CF">
        <w:rPr>
          <w:rFonts w:ascii="Times New Roman" w:hAnsi="Times New Roman" w:cs="Times New Roman"/>
          <w:spacing w:val="45"/>
          <w:sz w:val="24"/>
        </w:rPr>
        <w:t xml:space="preserve"> </w:t>
      </w:r>
      <w:r w:rsidRPr="007631CF">
        <w:rPr>
          <w:rFonts w:ascii="Times New Roman" w:hAnsi="Times New Roman" w:cs="Times New Roman"/>
          <w:spacing w:val="-1"/>
          <w:sz w:val="24"/>
        </w:rPr>
        <w:t>executed</w:t>
      </w:r>
      <w:r w:rsidRPr="007631CF">
        <w:rPr>
          <w:rFonts w:ascii="Times New Roman" w:hAnsi="Times New Roman" w:cs="Times New Roman"/>
          <w:spacing w:val="37"/>
          <w:sz w:val="24"/>
        </w:rPr>
        <w:t xml:space="preserve"> </w:t>
      </w:r>
      <w:r w:rsidRPr="007631CF">
        <w:rPr>
          <w:rFonts w:ascii="Times New Roman" w:hAnsi="Times New Roman" w:cs="Times New Roman"/>
          <w:spacing w:val="-1"/>
          <w:sz w:val="24"/>
        </w:rPr>
        <w:t>intending</w:t>
      </w:r>
      <w:r w:rsidRPr="007631CF">
        <w:rPr>
          <w:rFonts w:ascii="Times New Roman" w:hAnsi="Times New Roman" w:cs="Times New Roman"/>
          <w:spacing w:val="-2"/>
          <w:sz w:val="24"/>
        </w:rPr>
        <w:t xml:space="preserve"> </w:t>
      </w:r>
      <w:r w:rsidRPr="007631CF">
        <w:rPr>
          <w:rFonts w:ascii="Times New Roman" w:hAnsi="Times New Roman" w:cs="Times New Roman"/>
          <w:sz w:val="24"/>
        </w:rPr>
        <w:t xml:space="preserve">to be bound </w:t>
      </w:r>
      <w:r w:rsidRPr="007631CF">
        <w:rPr>
          <w:rFonts w:ascii="Times New Roman" w:hAnsi="Times New Roman" w:cs="Times New Roman"/>
          <w:spacing w:val="-1"/>
          <w:sz w:val="24"/>
        </w:rPr>
        <w:t>thereby.</w:t>
      </w:r>
    </w:p>
    <w:p w14:paraId="6EFD2972" w14:textId="77777777" w:rsidR="006E504B" w:rsidRPr="007631CF" w:rsidRDefault="006E504B" w:rsidP="00687223">
      <w:pPr>
        <w:rPr>
          <w:b/>
        </w:rPr>
      </w:pPr>
    </w:p>
    <w:p w14:paraId="6BBA8147" w14:textId="77777777" w:rsidR="00730F97" w:rsidRDefault="00687223" w:rsidP="00AA7163">
      <w:pPr>
        <w:ind w:left="5040" w:hanging="5040"/>
        <w:rPr>
          <w:b/>
        </w:rPr>
      </w:pPr>
      <w:r w:rsidRPr="007631CF">
        <w:rPr>
          <w:b/>
        </w:rPr>
        <w:t>FACILITY:</w:t>
      </w:r>
      <w:r w:rsidRPr="007631CF">
        <w:rPr>
          <w:b/>
        </w:rPr>
        <w:tab/>
      </w:r>
      <w:r w:rsidR="0004346F" w:rsidRPr="007631CF">
        <w:rPr>
          <w:b/>
        </w:rPr>
        <w:t xml:space="preserve">TEXAS A&amp;M UNIVERSITY </w:t>
      </w:r>
    </w:p>
    <w:p w14:paraId="22483B74" w14:textId="41AB8282" w:rsidR="00687223" w:rsidRPr="007631CF" w:rsidRDefault="0004346F" w:rsidP="00F00498">
      <w:pPr>
        <w:ind w:left="5760" w:firstLine="720"/>
        <w:rPr>
          <w:b/>
        </w:rPr>
      </w:pPr>
      <w:r w:rsidRPr="007631CF">
        <w:rPr>
          <w:b/>
        </w:rPr>
        <w:t>– CORPUS CHRISTI</w:t>
      </w:r>
      <w:r w:rsidR="00687223" w:rsidRPr="007631CF">
        <w:rPr>
          <w:b/>
        </w:rPr>
        <w:t>:</w:t>
      </w:r>
    </w:p>
    <w:p w14:paraId="481D91CE" w14:textId="507EA6F8" w:rsidR="00687223" w:rsidRPr="007631CF" w:rsidRDefault="00687223" w:rsidP="00687223">
      <w:pPr>
        <w:rPr>
          <w:b/>
        </w:rPr>
      </w:pPr>
    </w:p>
    <w:p w14:paraId="25D84F16" w14:textId="765ED468" w:rsidR="000D2349" w:rsidRPr="007631CF" w:rsidRDefault="000D2349" w:rsidP="00687223">
      <w:pPr>
        <w:rPr>
          <w:b/>
        </w:rPr>
      </w:pPr>
    </w:p>
    <w:p w14:paraId="2F079CAF" w14:textId="77777777" w:rsidR="000D2349" w:rsidRPr="007631CF" w:rsidRDefault="000D2349" w:rsidP="00687223">
      <w:pPr>
        <w:rPr>
          <w:b/>
        </w:rPr>
      </w:pPr>
    </w:p>
    <w:p w14:paraId="316F5C4F" w14:textId="77777777" w:rsidR="00687223" w:rsidRPr="007631CF" w:rsidRDefault="00687223" w:rsidP="00687223">
      <w:pPr>
        <w:rPr>
          <w:u w:val="single"/>
        </w:rPr>
      </w:pPr>
      <w:r w:rsidRPr="007631CF">
        <w:rPr>
          <w:b/>
        </w:rPr>
        <w:t xml:space="preserve">By: </w:t>
      </w:r>
      <w:r w:rsidRPr="007631CF">
        <w:rPr>
          <w:u w:val="single"/>
        </w:rPr>
        <w:tab/>
      </w:r>
      <w:r w:rsidRPr="007631CF">
        <w:rPr>
          <w:u w:val="single"/>
        </w:rPr>
        <w:tab/>
      </w:r>
      <w:r w:rsidRPr="007631CF">
        <w:rPr>
          <w:u w:val="single"/>
        </w:rPr>
        <w:tab/>
      </w:r>
      <w:r w:rsidRPr="007631CF">
        <w:rPr>
          <w:u w:val="single"/>
        </w:rPr>
        <w:tab/>
      </w:r>
      <w:r w:rsidRPr="007631CF">
        <w:rPr>
          <w:u w:val="single"/>
        </w:rPr>
        <w:tab/>
      </w:r>
      <w:r w:rsidRPr="007631CF">
        <w:tab/>
      </w:r>
      <w:r w:rsidRPr="007631CF">
        <w:tab/>
      </w:r>
      <w:r w:rsidRPr="007631CF">
        <w:rPr>
          <w:b/>
        </w:rPr>
        <w:t>By:</w:t>
      </w:r>
      <w:r w:rsidRPr="007631CF">
        <w:t xml:space="preserve"> </w:t>
      </w:r>
      <w:r w:rsidRPr="007631CF">
        <w:rPr>
          <w:u w:val="single"/>
        </w:rPr>
        <w:tab/>
      </w:r>
      <w:r w:rsidRPr="007631CF">
        <w:rPr>
          <w:u w:val="single"/>
        </w:rPr>
        <w:tab/>
      </w:r>
      <w:r w:rsidRPr="007631CF">
        <w:rPr>
          <w:u w:val="single"/>
        </w:rPr>
        <w:tab/>
      </w:r>
      <w:r w:rsidRPr="007631CF">
        <w:rPr>
          <w:u w:val="single"/>
        </w:rPr>
        <w:tab/>
      </w:r>
      <w:r w:rsidRPr="007631CF">
        <w:rPr>
          <w:u w:val="single"/>
        </w:rPr>
        <w:tab/>
      </w:r>
    </w:p>
    <w:p w14:paraId="18351FB0" w14:textId="77777777" w:rsidR="00687223" w:rsidRPr="007631CF" w:rsidRDefault="00687223" w:rsidP="00687223">
      <w:pPr>
        <w:rPr>
          <w:u w:val="single"/>
        </w:rPr>
      </w:pPr>
      <w:r w:rsidRPr="007631CF">
        <w:rPr>
          <w:b/>
        </w:rPr>
        <w:t xml:space="preserve">Name: </w:t>
      </w:r>
      <w:r w:rsidRPr="007631CF">
        <w:rPr>
          <w:u w:val="single"/>
        </w:rPr>
        <w:tab/>
      </w:r>
      <w:r w:rsidRPr="007631CF">
        <w:rPr>
          <w:u w:val="single"/>
        </w:rPr>
        <w:tab/>
      </w:r>
      <w:r w:rsidRPr="007631CF">
        <w:rPr>
          <w:u w:val="single"/>
        </w:rPr>
        <w:tab/>
      </w:r>
      <w:r w:rsidRPr="007631CF">
        <w:rPr>
          <w:u w:val="single"/>
        </w:rPr>
        <w:tab/>
      </w:r>
      <w:r w:rsidRPr="007631CF">
        <w:tab/>
      </w:r>
      <w:r w:rsidRPr="007631CF">
        <w:tab/>
      </w:r>
      <w:r w:rsidRPr="007631CF">
        <w:rPr>
          <w:b/>
        </w:rPr>
        <w:t xml:space="preserve">Name: </w:t>
      </w:r>
      <w:r w:rsidRPr="007631CF">
        <w:rPr>
          <w:u w:val="single"/>
        </w:rPr>
        <w:tab/>
      </w:r>
      <w:r w:rsidRPr="007631CF">
        <w:rPr>
          <w:u w:val="single"/>
        </w:rPr>
        <w:tab/>
      </w:r>
      <w:r w:rsidRPr="007631CF">
        <w:rPr>
          <w:u w:val="single"/>
        </w:rPr>
        <w:tab/>
      </w:r>
      <w:r w:rsidRPr="007631CF">
        <w:rPr>
          <w:u w:val="single"/>
        </w:rPr>
        <w:tab/>
      </w:r>
    </w:p>
    <w:p w14:paraId="490D665F" w14:textId="77777777" w:rsidR="00224A47" w:rsidRPr="007631CF" w:rsidRDefault="00687223" w:rsidP="00687223">
      <w:pPr>
        <w:rPr>
          <w:u w:val="single"/>
        </w:rPr>
      </w:pPr>
      <w:r w:rsidRPr="007631CF">
        <w:rPr>
          <w:b/>
        </w:rPr>
        <w:t xml:space="preserve">Title: </w:t>
      </w:r>
      <w:r w:rsidRPr="007631CF">
        <w:rPr>
          <w:u w:val="single"/>
        </w:rPr>
        <w:tab/>
      </w:r>
      <w:r w:rsidRPr="007631CF">
        <w:rPr>
          <w:u w:val="single"/>
        </w:rPr>
        <w:tab/>
      </w:r>
      <w:r w:rsidRPr="007631CF">
        <w:rPr>
          <w:u w:val="single"/>
        </w:rPr>
        <w:tab/>
      </w:r>
      <w:r w:rsidRPr="007631CF">
        <w:rPr>
          <w:u w:val="single"/>
        </w:rPr>
        <w:tab/>
      </w:r>
      <w:r w:rsidRPr="007631CF">
        <w:rPr>
          <w:u w:val="single"/>
        </w:rPr>
        <w:tab/>
      </w:r>
      <w:r w:rsidRPr="007631CF">
        <w:tab/>
      </w:r>
      <w:r w:rsidRPr="007631CF">
        <w:tab/>
      </w:r>
      <w:r w:rsidRPr="007631CF">
        <w:rPr>
          <w:b/>
        </w:rPr>
        <w:t>Title:</w:t>
      </w:r>
      <w:r w:rsidRPr="007631CF">
        <w:t xml:space="preserve"> </w:t>
      </w:r>
      <w:r w:rsidRPr="007631CF">
        <w:rPr>
          <w:u w:val="single"/>
        </w:rPr>
        <w:tab/>
      </w:r>
      <w:r w:rsidRPr="007631CF">
        <w:rPr>
          <w:u w:val="single"/>
        </w:rPr>
        <w:tab/>
      </w:r>
      <w:r w:rsidRPr="007631CF">
        <w:rPr>
          <w:u w:val="single"/>
        </w:rPr>
        <w:tab/>
      </w:r>
      <w:r w:rsidRPr="007631CF">
        <w:rPr>
          <w:u w:val="single"/>
        </w:rPr>
        <w:tab/>
      </w:r>
      <w:r w:rsidRPr="007631CF">
        <w:rPr>
          <w:u w:val="single"/>
        </w:rPr>
        <w:tab/>
      </w:r>
    </w:p>
    <w:p w14:paraId="221D36A3" w14:textId="77777777" w:rsidR="001B68EE" w:rsidRPr="007631CF" w:rsidRDefault="001B68EE" w:rsidP="00687223">
      <w:pPr>
        <w:rPr>
          <w:i/>
          <w:color w:val="000000"/>
          <w:u w:val="single"/>
        </w:rPr>
      </w:pPr>
      <w:r w:rsidRPr="007631CF">
        <w:rPr>
          <w:b/>
        </w:rPr>
        <w:t>Date:</w:t>
      </w:r>
      <w:r w:rsidRPr="007631CF">
        <w:t xml:space="preserve"> </w:t>
      </w:r>
      <w:r w:rsidRPr="007631CF">
        <w:rPr>
          <w:u w:val="single"/>
        </w:rPr>
        <w:tab/>
      </w:r>
      <w:r w:rsidRPr="007631CF">
        <w:rPr>
          <w:u w:val="single"/>
        </w:rPr>
        <w:tab/>
      </w:r>
      <w:r w:rsidRPr="007631CF">
        <w:rPr>
          <w:u w:val="single"/>
        </w:rPr>
        <w:tab/>
      </w:r>
      <w:r w:rsidRPr="007631CF">
        <w:rPr>
          <w:u w:val="single"/>
        </w:rPr>
        <w:tab/>
      </w:r>
      <w:r w:rsidRPr="007631CF">
        <w:rPr>
          <w:u w:val="single"/>
        </w:rPr>
        <w:tab/>
      </w:r>
      <w:r w:rsidRPr="007631CF">
        <w:tab/>
      </w:r>
      <w:r w:rsidRPr="007631CF">
        <w:tab/>
      </w:r>
      <w:r w:rsidRPr="007631CF">
        <w:rPr>
          <w:b/>
        </w:rPr>
        <w:t xml:space="preserve">Date: </w:t>
      </w:r>
      <w:r w:rsidRPr="007631CF">
        <w:rPr>
          <w:u w:val="single"/>
        </w:rPr>
        <w:tab/>
      </w:r>
      <w:r w:rsidRPr="007631CF">
        <w:rPr>
          <w:u w:val="single"/>
        </w:rPr>
        <w:tab/>
      </w:r>
      <w:r w:rsidRPr="007631CF">
        <w:rPr>
          <w:u w:val="single"/>
        </w:rPr>
        <w:tab/>
      </w:r>
      <w:r w:rsidRPr="007631CF">
        <w:rPr>
          <w:u w:val="single"/>
        </w:rPr>
        <w:tab/>
      </w:r>
      <w:r w:rsidRPr="007631CF">
        <w:rPr>
          <w:u w:val="single"/>
        </w:rPr>
        <w:tab/>
      </w:r>
    </w:p>
    <w:sectPr w:rsidR="001B68EE" w:rsidRPr="007631CF" w:rsidSect="00016F23">
      <w:headerReference w:type="default" r:id="rId11"/>
      <w:footerReference w:type="default" r:id="rId12"/>
      <w:foot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CC007" w14:textId="77777777" w:rsidR="006E504B" w:rsidRDefault="006E504B">
      <w:r>
        <w:separator/>
      </w:r>
    </w:p>
  </w:endnote>
  <w:endnote w:type="continuationSeparator" w:id="0">
    <w:p w14:paraId="2ECB689F" w14:textId="77777777" w:rsidR="006E504B" w:rsidRDefault="006E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1E2F" w14:textId="77777777" w:rsidR="007E63BC" w:rsidRDefault="007E63BC" w:rsidP="007E63BC">
    <w:pPr>
      <w:pStyle w:val="Footer"/>
    </w:pPr>
  </w:p>
  <w:p w14:paraId="2937C63B" w14:textId="77777777" w:rsidR="007E63BC" w:rsidRDefault="007E63BC" w:rsidP="007E63BC">
    <w:pPr>
      <w:pStyle w:val="Footer"/>
      <w:tabs>
        <w:tab w:val="clear" w:pos="8640"/>
      </w:tabs>
    </w:pPr>
    <w:r>
      <w:t>Facility Use Addendum between TAMU-CC</w:t>
    </w:r>
    <w:r>
      <w:tab/>
    </w:r>
    <w:r>
      <w:tab/>
    </w:r>
    <w:r w:rsidRPr="00416101">
      <w:rPr>
        <w:sz w:val="20"/>
        <w:szCs w:val="20"/>
      </w:rPr>
      <w:t>(OGC Template 10/31/18) (updated 6/12/2020)</w:t>
    </w:r>
    <w:r w:rsidRPr="00416101">
      <w:rPr>
        <w:sz w:val="20"/>
        <w:szCs w:val="20"/>
      </w:rPr>
      <w:br/>
    </w:r>
    <w:r>
      <w:t>and _________________</w:t>
    </w:r>
  </w:p>
  <w:p w14:paraId="3B5377F6" w14:textId="77777777" w:rsidR="006E504B" w:rsidRPr="004B17F6" w:rsidRDefault="006E504B">
    <w:pPr>
      <w:pStyle w:val="Footer"/>
      <w:rPr>
        <w:sz w:val="22"/>
        <w:szCs w:val="22"/>
      </w:rPr>
    </w:pPr>
    <w:r w:rsidRPr="004B17F6">
      <w:rPr>
        <w:sz w:val="22"/>
        <w:szCs w:val="22"/>
      </w:rPr>
      <w:t xml:space="preserve">Page </w:t>
    </w:r>
    <w:r w:rsidRPr="004B17F6">
      <w:rPr>
        <w:sz w:val="22"/>
        <w:szCs w:val="22"/>
      </w:rPr>
      <w:fldChar w:fldCharType="begin"/>
    </w:r>
    <w:r w:rsidRPr="004B17F6">
      <w:rPr>
        <w:sz w:val="22"/>
        <w:szCs w:val="22"/>
      </w:rPr>
      <w:instrText xml:space="preserve"> PAGE </w:instrText>
    </w:r>
    <w:r w:rsidRPr="004B17F6">
      <w:rPr>
        <w:sz w:val="22"/>
        <w:szCs w:val="22"/>
      </w:rPr>
      <w:fldChar w:fldCharType="separate"/>
    </w:r>
    <w:r>
      <w:rPr>
        <w:noProof/>
        <w:sz w:val="22"/>
        <w:szCs w:val="22"/>
      </w:rPr>
      <w:t>5</w:t>
    </w:r>
    <w:r w:rsidRPr="004B17F6">
      <w:rPr>
        <w:sz w:val="22"/>
        <w:szCs w:val="22"/>
      </w:rPr>
      <w:fldChar w:fldCharType="end"/>
    </w:r>
    <w:r w:rsidRPr="004B17F6">
      <w:rPr>
        <w:sz w:val="22"/>
        <w:szCs w:val="22"/>
      </w:rPr>
      <w:t xml:space="preserve"> of </w:t>
    </w:r>
    <w:r w:rsidRPr="004B17F6">
      <w:rPr>
        <w:sz w:val="22"/>
        <w:szCs w:val="22"/>
      </w:rPr>
      <w:fldChar w:fldCharType="begin"/>
    </w:r>
    <w:r w:rsidRPr="004B17F6">
      <w:rPr>
        <w:sz w:val="22"/>
        <w:szCs w:val="22"/>
      </w:rPr>
      <w:instrText xml:space="preserve"> NUMPAGES </w:instrText>
    </w:r>
    <w:r w:rsidRPr="004B17F6">
      <w:rPr>
        <w:sz w:val="22"/>
        <w:szCs w:val="22"/>
      </w:rPr>
      <w:fldChar w:fldCharType="separate"/>
    </w:r>
    <w:r>
      <w:rPr>
        <w:noProof/>
        <w:sz w:val="22"/>
        <w:szCs w:val="22"/>
      </w:rPr>
      <w:t>5</w:t>
    </w:r>
    <w:r w:rsidRPr="004B17F6">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26B6" w14:textId="77777777" w:rsidR="00416101" w:rsidRDefault="00416101">
    <w:pPr>
      <w:pStyle w:val="Footer"/>
    </w:pPr>
  </w:p>
  <w:p w14:paraId="1A438333" w14:textId="055DC955" w:rsidR="00E6483A" w:rsidRDefault="00E6483A" w:rsidP="00416101">
    <w:pPr>
      <w:pStyle w:val="Footer"/>
      <w:tabs>
        <w:tab w:val="clear" w:pos="8640"/>
      </w:tabs>
    </w:pPr>
    <w:r>
      <w:t xml:space="preserve">Facility Use Addendum </w:t>
    </w:r>
    <w:r w:rsidR="00416101">
      <w:t>b</w:t>
    </w:r>
    <w:r>
      <w:t xml:space="preserve">etween </w:t>
    </w:r>
    <w:r w:rsidR="00416101">
      <w:t>TAMU-CC</w:t>
    </w:r>
    <w:r w:rsidR="00416101">
      <w:tab/>
    </w:r>
    <w:r w:rsidR="00416101">
      <w:tab/>
    </w:r>
    <w:r w:rsidR="00416101" w:rsidRPr="00416101">
      <w:rPr>
        <w:sz w:val="20"/>
        <w:szCs w:val="20"/>
      </w:rPr>
      <w:t>(OGC Template 10/31/18) (updated 6/12/2020)</w:t>
    </w:r>
    <w:r w:rsidRPr="00416101">
      <w:rPr>
        <w:sz w:val="20"/>
        <w:szCs w:val="20"/>
      </w:rPr>
      <w:br/>
    </w:r>
    <w:r>
      <w:t>and _________________</w:t>
    </w:r>
  </w:p>
  <w:p w14:paraId="107E1597" w14:textId="77777777" w:rsidR="00E6483A" w:rsidRPr="004B17F6" w:rsidRDefault="00E6483A" w:rsidP="00E6483A">
    <w:pPr>
      <w:pStyle w:val="Footer"/>
      <w:rPr>
        <w:sz w:val="22"/>
        <w:szCs w:val="22"/>
      </w:rPr>
    </w:pPr>
    <w:r w:rsidRPr="004B17F6">
      <w:rPr>
        <w:sz w:val="22"/>
        <w:szCs w:val="22"/>
      </w:rPr>
      <w:t xml:space="preserve">Page </w:t>
    </w:r>
    <w:r w:rsidRPr="004B17F6">
      <w:rPr>
        <w:sz w:val="22"/>
        <w:szCs w:val="22"/>
      </w:rPr>
      <w:fldChar w:fldCharType="begin"/>
    </w:r>
    <w:r w:rsidRPr="004B17F6">
      <w:rPr>
        <w:sz w:val="22"/>
        <w:szCs w:val="22"/>
      </w:rPr>
      <w:instrText xml:space="preserve"> PAGE </w:instrText>
    </w:r>
    <w:r w:rsidRPr="004B17F6">
      <w:rPr>
        <w:sz w:val="22"/>
        <w:szCs w:val="22"/>
      </w:rPr>
      <w:fldChar w:fldCharType="separate"/>
    </w:r>
    <w:r>
      <w:rPr>
        <w:sz w:val="22"/>
        <w:szCs w:val="22"/>
      </w:rPr>
      <w:t>1</w:t>
    </w:r>
    <w:r w:rsidRPr="004B17F6">
      <w:rPr>
        <w:sz w:val="22"/>
        <w:szCs w:val="22"/>
      </w:rPr>
      <w:fldChar w:fldCharType="end"/>
    </w:r>
    <w:r w:rsidRPr="004B17F6">
      <w:rPr>
        <w:sz w:val="22"/>
        <w:szCs w:val="22"/>
      </w:rPr>
      <w:t xml:space="preserve"> of </w:t>
    </w:r>
    <w:r w:rsidRPr="004B17F6">
      <w:rPr>
        <w:sz w:val="22"/>
        <w:szCs w:val="22"/>
      </w:rPr>
      <w:fldChar w:fldCharType="begin"/>
    </w:r>
    <w:r w:rsidRPr="004B17F6">
      <w:rPr>
        <w:sz w:val="22"/>
        <w:szCs w:val="22"/>
      </w:rPr>
      <w:instrText xml:space="preserve"> NUMPAGES </w:instrText>
    </w:r>
    <w:r w:rsidRPr="004B17F6">
      <w:rPr>
        <w:sz w:val="22"/>
        <w:szCs w:val="22"/>
      </w:rPr>
      <w:fldChar w:fldCharType="separate"/>
    </w:r>
    <w:r>
      <w:rPr>
        <w:sz w:val="22"/>
        <w:szCs w:val="22"/>
      </w:rPr>
      <w:t>6</w:t>
    </w:r>
    <w:r w:rsidRPr="004B17F6">
      <w:rPr>
        <w:sz w:val="22"/>
        <w:szCs w:val="22"/>
      </w:rPr>
      <w:fldChar w:fldCharType="end"/>
    </w:r>
  </w:p>
  <w:p w14:paraId="1418A4FC" w14:textId="77777777" w:rsidR="00E6483A" w:rsidRDefault="00E64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FB2D6" w14:textId="77777777" w:rsidR="006E504B" w:rsidRDefault="006E504B">
      <w:r>
        <w:separator/>
      </w:r>
    </w:p>
  </w:footnote>
  <w:footnote w:type="continuationSeparator" w:id="0">
    <w:p w14:paraId="69AC797F" w14:textId="77777777" w:rsidR="006E504B" w:rsidRDefault="006E5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A3C5" w14:textId="77777777" w:rsidR="006E504B" w:rsidRPr="00B501E6" w:rsidRDefault="006E504B" w:rsidP="00B501E6">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100" w:hanging="300"/>
      </w:pPr>
      <w:rPr>
        <w:rFonts w:ascii="Times New Roman" w:hAnsi="Times New Roman" w:cs="Times New Roman"/>
        <w:b w:val="0"/>
        <w:bCs w:val="0"/>
        <w:sz w:val="24"/>
        <w:szCs w:val="24"/>
      </w:rPr>
    </w:lvl>
    <w:lvl w:ilvl="1">
      <w:start w:val="1"/>
      <w:numFmt w:val="upperLetter"/>
      <w:lvlText w:val="%2."/>
      <w:lvlJc w:val="left"/>
      <w:pPr>
        <w:ind w:left="2280" w:hanging="720"/>
      </w:pPr>
      <w:rPr>
        <w:rFonts w:ascii="Times New Roman" w:hAnsi="Times New Roman" w:cs="Times New Roman"/>
        <w:b w:val="0"/>
        <w:bCs w:val="0"/>
        <w:spacing w:val="-1"/>
        <w:sz w:val="24"/>
        <w:szCs w:val="24"/>
      </w:rPr>
    </w:lvl>
    <w:lvl w:ilvl="2">
      <w:numFmt w:val="bullet"/>
      <w:lvlText w:val="•"/>
      <w:lvlJc w:val="left"/>
      <w:pPr>
        <w:ind w:left="3091" w:hanging="720"/>
      </w:pPr>
    </w:lvl>
    <w:lvl w:ilvl="3">
      <w:numFmt w:val="bullet"/>
      <w:lvlText w:val="•"/>
      <w:lvlJc w:val="left"/>
      <w:pPr>
        <w:ind w:left="3902" w:hanging="720"/>
      </w:pPr>
    </w:lvl>
    <w:lvl w:ilvl="4">
      <w:numFmt w:val="bullet"/>
      <w:lvlText w:val="•"/>
      <w:lvlJc w:val="left"/>
      <w:pPr>
        <w:ind w:left="4713" w:hanging="720"/>
      </w:pPr>
    </w:lvl>
    <w:lvl w:ilvl="5">
      <w:numFmt w:val="bullet"/>
      <w:lvlText w:val="•"/>
      <w:lvlJc w:val="left"/>
      <w:pPr>
        <w:ind w:left="5524" w:hanging="720"/>
      </w:pPr>
    </w:lvl>
    <w:lvl w:ilvl="6">
      <w:numFmt w:val="bullet"/>
      <w:lvlText w:val="•"/>
      <w:lvlJc w:val="left"/>
      <w:pPr>
        <w:ind w:left="6335" w:hanging="720"/>
      </w:pPr>
    </w:lvl>
    <w:lvl w:ilvl="7">
      <w:numFmt w:val="bullet"/>
      <w:lvlText w:val="•"/>
      <w:lvlJc w:val="left"/>
      <w:pPr>
        <w:ind w:left="7146" w:hanging="720"/>
      </w:pPr>
    </w:lvl>
    <w:lvl w:ilvl="8">
      <w:numFmt w:val="bullet"/>
      <w:lvlText w:val="•"/>
      <w:lvlJc w:val="left"/>
      <w:pPr>
        <w:ind w:left="7957" w:hanging="720"/>
      </w:pPr>
    </w:lvl>
  </w:abstractNum>
  <w:abstractNum w:abstractNumId="2" w15:restartNumberingAfterBreak="0">
    <w:nsid w:val="04FF4C9B"/>
    <w:multiLevelType w:val="hybridMultilevel"/>
    <w:tmpl w:val="47D2D76C"/>
    <w:lvl w:ilvl="0" w:tplc="04090017">
      <w:start w:val="1"/>
      <w:numFmt w:val="lowerLetter"/>
      <w:lvlText w:val="%1)"/>
      <w:lvlJc w:val="left"/>
      <w:pPr>
        <w:ind w:left="3060" w:hanging="360"/>
      </w:pPr>
    </w:lvl>
    <w:lvl w:ilvl="1" w:tplc="04090019">
      <w:start w:val="1"/>
      <w:numFmt w:val="decimal"/>
      <w:lvlText w:val="%2."/>
      <w:lvlJc w:val="left"/>
      <w:pPr>
        <w:tabs>
          <w:tab w:val="num" w:pos="2340"/>
        </w:tabs>
        <w:ind w:left="2340" w:hanging="360"/>
      </w:pPr>
    </w:lvl>
    <w:lvl w:ilvl="2" w:tplc="0409001B">
      <w:start w:val="1"/>
      <w:numFmt w:val="decimal"/>
      <w:lvlText w:val="%3."/>
      <w:lvlJc w:val="left"/>
      <w:pPr>
        <w:tabs>
          <w:tab w:val="num" w:pos="3060"/>
        </w:tabs>
        <w:ind w:left="3060" w:hanging="360"/>
      </w:pPr>
    </w:lvl>
    <w:lvl w:ilvl="3" w:tplc="0409000F">
      <w:start w:val="1"/>
      <w:numFmt w:val="decimal"/>
      <w:lvlText w:val="%4."/>
      <w:lvlJc w:val="left"/>
      <w:pPr>
        <w:tabs>
          <w:tab w:val="num" w:pos="3780"/>
        </w:tabs>
        <w:ind w:left="3780" w:hanging="360"/>
      </w:pPr>
    </w:lvl>
    <w:lvl w:ilvl="4" w:tplc="04090019">
      <w:start w:val="1"/>
      <w:numFmt w:val="decimal"/>
      <w:lvlText w:val="%5."/>
      <w:lvlJc w:val="left"/>
      <w:pPr>
        <w:tabs>
          <w:tab w:val="num" w:pos="4500"/>
        </w:tabs>
        <w:ind w:left="4500" w:hanging="360"/>
      </w:pPr>
    </w:lvl>
    <w:lvl w:ilvl="5" w:tplc="0409001B">
      <w:start w:val="1"/>
      <w:numFmt w:val="decimal"/>
      <w:lvlText w:val="%6."/>
      <w:lvlJc w:val="left"/>
      <w:pPr>
        <w:tabs>
          <w:tab w:val="num" w:pos="5220"/>
        </w:tabs>
        <w:ind w:left="5220" w:hanging="360"/>
      </w:pPr>
    </w:lvl>
    <w:lvl w:ilvl="6" w:tplc="0409000F">
      <w:start w:val="1"/>
      <w:numFmt w:val="decimal"/>
      <w:lvlText w:val="%7."/>
      <w:lvlJc w:val="left"/>
      <w:pPr>
        <w:tabs>
          <w:tab w:val="num" w:pos="5940"/>
        </w:tabs>
        <w:ind w:left="5940" w:hanging="360"/>
      </w:pPr>
    </w:lvl>
    <w:lvl w:ilvl="7" w:tplc="04090019">
      <w:start w:val="1"/>
      <w:numFmt w:val="decimal"/>
      <w:lvlText w:val="%8."/>
      <w:lvlJc w:val="left"/>
      <w:pPr>
        <w:tabs>
          <w:tab w:val="num" w:pos="6660"/>
        </w:tabs>
        <w:ind w:left="6660" w:hanging="360"/>
      </w:pPr>
    </w:lvl>
    <w:lvl w:ilvl="8" w:tplc="0409001B">
      <w:start w:val="1"/>
      <w:numFmt w:val="decimal"/>
      <w:lvlText w:val="%9."/>
      <w:lvlJc w:val="left"/>
      <w:pPr>
        <w:tabs>
          <w:tab w:val="num" w:pos="7380"/>
        </w:tabs>
        <w:ind w:left="7380" w:hanging="360"/>
      </w:pPr>
    </w:lvl>
  </w:abstractNum>
  <w:abstractNum w:abstractNumId="3" w15:restartNumberingAfterBreak="0">
    <w:nsid w:val="10AB1E90"/>
    <w:multiLevelType w:val="hybridMultilevel"/>
    <w:tmpl w:val="D878318E"/>
    <w:lvl w:ilvl="0" w:tplc="A150EF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E30A0"/>
    <w:multiLevelType w:val="hybridMultilevel"/>
    <w:tmpl w:val="7F14AA26"/>
    <w:lvl w:ilvl="0" w:tplc="D30E3B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EB4944"/>
    <w:multiLevelType w:val="hybridMultilevel"/>
    <w:tmpl w:val="0D98EBFE"/>
    <w:lvl w:ilvl="0" w:tplc="FB9A05D6">
      <w:start w:val="1"/>
      <w:numFmt w:val="upperLetter"/>
      <w:lvlText w:val="%1."/>
      <w:lvlJc w:val="left"/>
      <w:pPr>
        <w:ind w:left="1080" w:hanging="360"/>
      </w:pPr>
      <w:rPr>
        <w:rFonts w:hint="default"/>
        <w:b w:val="0"/>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EE192C"/>
    <w:multiLevelType w:val="hybridMultilevel"/>
    <w:tmpl w:val="16E6CC88"/>
    <w:lvl w:ilvl="0" w:tplc="D3F04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DA4F02"/>
    <w:multiLevelType w:val="hybridMultilevel"/>
    <w:tmpl w:val="600C1E14"/>
    <w:lvl w:ilvl="0" w:tplc="1334F5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9D7CD6"/>
    <w:multiLevelType w:val="hybridMultilevel"/>
    <w:tmpl w:val="502ADC70"/>
    <w:lvl w:ilvl="0" w:tplc="2AAC96A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A17C7"/>
    <w:multiLevelType w:val="hybridMultilevel"/>
    <w:tmpl w:val="934EB0E2"/>
    <w:lvl w:ilvl="0" w:tplc="4C70D7A8">
      <w:start w:val="4"/>
      <w:numFmt w:val="upperLetter"/>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517E32"/>
    <w:multiLevelType w:val="hybridMultilevel"/>
    <w:tmpl w:val="2898C8D8"/>
    <w:lvl w:ilvl="0" w:tplc="7DEEA8B0">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87001A"/>
    <w:multiLevelType w:val="hybridMultilevel"/>
    <w:tmpl w:val="454CC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0C6493"/>
    <w:multiLevelType w:val="hybridMultilevel"/>
    <w:tmpl w:val="6D9A2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C351A5F"/>
    <w:multiLevelType w:val="hybridMultilevel"/>
    <w:tmpl w:val="BEB6C3D2"/>
    <w:lvl w:ilvl="0" w:tplc="F9BE88D4">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4F600D"/>
    <w:multiLevelType w:val="hybridMultilevel"/>
    <w:tmpl w:val="5AD8ADBE"/>
    <w:lvl w:ilvl="0" w:tplc="E2346532">
      <w:start w:val="1"/>
      <w:numFmt w:val="bullet"/>
      <w:lvlText w:val=""/>
      <w:lvlJc w:val="left"/>
      <w:pPr>
        <w:tabs>
          <w:tab w:val="num" w:pos="720"/>
        </w:tabs>
        <w:ind w:left="720" w:hanging="360"/>
      </w:pPr>
      <w:rPr>
        <w:rFonts w:ascii="Wingdings" w:hAnsi="Wingdings" w:hint="default"/>
      </w:rPr>
    </w:lvl>
    <w:lvl w:ilvl="1" w:tplc="C2AAA732" w:tentative="1">
      <w:start w:val="1"/>
      <w:numFmt w:val="bullet"/>
      <w:pStyle w:val="Level2"/>
      <w:lvlText w:val=""/>
      <w:lvlJc w:val="left"/>
      <w:pPr>
        <w:tabs>
          <w:tab w:val="num" w:pos="1440"/>
        </w:tabs>
        <w:ind w:left="1440" w:hanging="360"/>
      </w:pPr>
      <w:rPr>
        <w:rFonts w:ascii="Wingdings" w:hAnsi="Wingdings" w:hint="default"/>
      </w:rPr>
    </w:lvl>
    <w:lvl w:ilvl="2" w:tplc="AD76FE16" w:tentative="1">
      <w:start w:val="1"/>
      <w:numFmt w:val="bullet"/>
      <w:lvlText w:val=""/>
      <w:lvlJc w:val="left"/>
      <w:pPr>
        <w:tabs>
          <w:tab w:val="num" w:pos="2160"/>
        </w:tabs>
        <w:ind w:left="2160" w:hanging="360"/>
      </w:pPr>
      <w:rPr>
        <w:rFonts w:ascii="Wingdings" w:hAnsi="Wingdings" w:hint="default"/>
      </w:rPr>
    </w:lvl>
    <w:lvl w:ilvl="3" w:tplc="5C687D88" w:tentative="1">
      <w:start w:val="1"/>
      <w:numFmt w:val="bullet"/>
      <w:lvlText w:val=""/>
      <w:lvlJc w:val="left"/>
      <w:pPr>
        <w:tabs>
          <w:tab w:val="num" w:pos="2880"/>
        </w:tabs>
        <w:ind w:left="2880" w:hanging="360"/>
      </w:pPr>
      <w:rPr>
        <w:rFonts w:ascii="Wingdings" w:hAnsi="Wingdings" w:hint="default"/>
      </w:rPr>
    </w:lvl>
    <w:lvl w:ilvl="4" w:tplc="3A24D8C2" w:tentative="1">
      <w:start w:val="1"/>
      <w:numFmt w:val="bullet"/>
      <w:lvlText w:val=""/>
      <w:lvlJc w:val="left"/>
      <w:pPr>
        <w:tabs>
          <w:tab w:val="num" w:pos="3600"/>
        </w:tabs>
        <w:ind w:left="3600" w:hanging="360"/>
      </w:pPr>
      <w:rPr>
        <w:rFonts w:ascii="Wingdings" w:hAnsi="Wingdings" w:hint="default"/>
      </w:rPr>
    </w:lvl>
    <w:lvl w:ilvl="5" w:tplc="14346220" w:tentative="1">
      <w:start w:val="1"/>
      <w:numFmt w:val="bullet"/>
      <w:lvlText w:val=""/>
      <w:lvlJc w:val="left"/>
      <w:pPr>
        <w:tabs>
          <w:tab w:val="num" w:pos="4320"/>
        </w:tabs>
        <w:ind w:left="4320" w:hanging="360"/>
      </w:pPr>
      <w:rPr>
        <w:rFonts w:ascii="Wingdings" w:hAnsi="Wingdings" w:hint="default"/>
      </w:rPr>
    </w:lvl>
    <w:lvl w:ilvl="6" w:tplc="D7740278" w:tentative="1">
      <w:start w:val="1"/>
      <w:numFmt w:val="bullet"/>
      <w:lvlText w:val=""/>
      <w:lvlJc w:val="left"/>
      <w:pPr>
        <w:tabs>
          <w:tab w:val="num" w:pos="5040"/>
        </w:tabs>
        <w:ind w:left="5040" w:hanging="360"/>
      </w:pPr>
      <w:rPr>
        <w:rFonts w:ascii="Wingdings" w:hAnsi="Wingdings" w:hint="default"/>
      </w:rPr>
    </w:lvl>
    <w:lvl w:ilvl="7" w:tplc="FCAC0824" w:tentative="1">
      <w:start w:val="1"/>
      <w:numFmt w:val="bullet"/>
      <w:lvlText w:val=""/>
      <w:lvlJc w:val="left"/>
      <w:pPr>
        <w:tabs>
          <w:tab w:val="num" w:pos="5760"/>
        </w:tabs>
        <w:ind w:left="5760" w:hanging="360"/>
      </w:pPr>
      <w:rPr>
        <w:rFonts w:ascii="Wingdings" w:hAnsi="Wingdings" w:hint="default"/>
      </w:rPr>
    </w:lvl>
    <w:lvl w:ilvl="8" w:tplc="A24A9AA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DE075E"/>
    <w:multiLevelType w:val="hybridMultilevel"/>
    <w:tmpl w:val="A8C4F0C4"/>
    <w:lvl w:ilvl="0" w:tplc="9AECEA5A">
      <w:start w:val="16"/>
      <w:numFmt w:val="decimal"/>
      <w:lvlText w:val="%1."/>
      <w:lvlJc w:val="left"/>
      <w:pPr>
        <w:ind w:left="900" w:hanging="360"/>
      </w:pPr>
      <w:rPr>
        <w:rFonts w:hint="default"/>
        <w:b w:val="0"/>
        <w:b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EED52B6"/>
    <w:multiLevelType w:val="hybridMultilevel"/>
    <w:tmpl w:val="AB26684E"/>
    <w:lvl w:ilvl="0" w:tplc="05027E8A">
      <w:start w:val="12"/>
      <w:numFmt w:val="decimal"/>
      <w:lvlText w:val="%1."/>
      <w:lvlJc w:val="left"/>
      <w:pPr>
        <w:ind w:left="810" w:hanging="360"/>
      </w:pPr>
      <w:rPr>
        <w:rFonts w:ascii="Times New Roman" w:hAnsi="Times New Roman" w:cs="Times New Roman"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764508CE"/>
    <w:multiLevelType w:val="hybridMultilevel"/>
    <w:tmpl w:val="38487342"/>
    <w:lvl w:ilvl="0" w:tplc="45C4EA6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F5592D"/>
    <w:multiLevelType w:val="hybridMultilevel"/>
    <w:tmpl w:val="CDCA3904"/>
    <w:lvl w:ilvl="0" w:tplc="AAFADD96">
      <w:start w:val="1"/>
      <w:numFmt w:val="bullet"/>
      <w:pStyle w:val="Level1"/>
      <w:lvlText w:val="–"/>
      <w:lvlJc w:val="left"/>
      <w:pPr>
        <w:tabs>
          <w:tab w:val="num" w:pos="720"/>
        </w:tabs>
        <w:ind w:left="720" w:hanging="360"/>
      </w:pPr>
      <w:rPr>
        <w:rFonts w:ascii="Times New Roman" w:hAnsi="Times New Roman" w:hint="default"/>
      </w:rPr>
    </w:lvl>
    <w:lvl w:ilvl="1" w:tplc="40D0FACE">
      <w:start w:val="1"/>
      <w:numFmt w:val="bullet"/>
      <w:lvlText w:val="–"/>
      <w:lvlJc w:val="left"/>
      <w:pPr>
        <w:tabs>
          <w:tab w:val="num" w:pos="1440"/>
        </w:tabs>
        <w:ind w:left="1440" w:hanging="360"/>
      </w:pPr>
      <w:rPr>
        <w:rFonts w:ascii="Times New Roman" w:hAnsi="Times New Roman" w:hint="default"/>
      </w:rPr>
    </w:lvl>
    <w:lvl w:ilvl="2" w:tplc="54FCCCB6" w:tentative="1">
      <w:start w:val="1"/>
      <w:numFmt w:val="bullet"/>
      <w:lvlText w:val="–"/>
      <w:lvlJc w:val="left"/>
      <w:pPr>
        <w:tabs>
          <w:tab w:val="num" w:pos="2160"/>
        </w:tabs>
        <w:ind w:left="2160" w:hanging="360"/>
      </w:pPr>
      <w:rPr>
        <w:rFonts w:ascii="Times New Roman" w:hAnsi="Times New Roman" w:hint="default"/>
      </w:rPr>
    </w:lvl>
    <w:lvl w:ilvl="3" w:tplc="122EE1EC" w:tentative="1">
      <w:start w:val="1"/>
      <w:numFmt w:val="bullet"/>
      <w:lvlText w:val="–"/>
      <w:lvlJc w:val="left"/>
      <w:pPr>
        <w:tabs>
          <w:tab w:val="num" w:pos="2880"/>
        </w:tabs>
        <w:ind w:left="2880" w:hanging="360"/>
      </w:pPr>
      <w:rPr>
        <w:rFonts w:ascii="Times New Roman" w:hAnsi="Times New Roman" w:hint="default"/>
      </w:rPr>
    </w:lvl>
    <w:lvl w:ilvl="4" w:tplc="B86A5424" w:tentative="1">
      <w:start w:val="1"/>
      <w:numFmt w:val="bullet"/>
      <w:lvlText w:val="–"/>
      <w:lvlJc w:val="left"/>
      <w:pPr>
        <w:tabs>
          <w:tab w:val="num" w:pos="3600"/>
        </w:tabs>
        <w:ind w:left="3600" w:hanging="360"/>
      </w:pPr>
      <w:rPr>
        <w:rFonts w:ascii="Times New Roman" w:hAnsi="Times New Roman" w:hint="default"/>
      </w:rPr>
    </w:lvl>
    <w:lvl w:ilvl="5" w:tplc="45C2AB40" w:tentative="1">
      <w:start w:val="1"/>
      <w:numFmt w:val="bullet"/>
      <w:lvlText w:val="–"/>
      <w:lvlJc w:val="left"/>
      <w:pPr>
        <w:tabs>
          <w:tab w:val="num" w:pos="4320"/>
        </w:tabs>
        <w:ind w:left="4320" w:hanging="360"/>
      </w:pPr>
      <w:rPr>
        <w:rFonts w:ascii="Times New Roman" w:hAnsi="Times New Roman" w:hint="default"/>
      </w:rPr>
    </w:lvl>
    <w:lvl w:ilvl="6" w:tplc="3422679E" w:tentative="1">
      <w:start w:val="1"/>
      <w:numFmt w:val="bullet"/>
      <w:lvlText w:val="–"/>
      <w:lvlJc w:val="left"/>
      <w:pPr>
        <w:tabs>
          <w:tab w:val="num" w:pos="5040"/>
        </w:tabs>
        <w:ind w:left="5040" w:hanging="360"/>
      </w:pPr>
      <w:rPr>
        <w:rFonts w:ascii="Times New Roman" w:hAnsi="Times New Roman" w:hint="default"/>
      </w:rPr>
    </w:lvl>
    <w:lvl w:ilvl="7" w:tplc="8F785E7A" w:tentative="1">
      <w:start w:val="1"/>
      <w:numFmt w:val="bullet"/>
      <w:lvlText w:val="–"/>
      <w:lvlJc w:val="left"/>
      <w:pPr>
        <w:tabs>
          <w:tab w:val="num" w:pos="5760"/>
        </w:tabs>
        <w:ind w:left="5760" w:hanging="360"/>
      </w:pPr>
      <w:rPr>
        <w:rFonts w:ascii="Times New Roman" w:hAnsi="Times New Roman" w:hint="default"/>
      </w:rPr>
    </w:lvl>
    <w:lvl w:ilvl="8" w:tplc="CF7412DA"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18"/>
  </w:num>
  <w:num w:numId="3">
    <w:abstractNumId w:val="0"/>
    <w:lvlOverride w:ilvl="0">
      <w:lvl w:ilvl="0">
        <w:start w:val="1"/>
        <w:numFmt w:val="decimal"/>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
    <w:abstractNumId w:val="5"/>
  </w:num>
  <w:num w:numId="5">
    <w:abstractNumId w:val="9"/>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3"/>
  </w:num>
  <w:num w:numId="12">
    <w:abstractNumId w:val="11"/>
  </w:num>
  <w:num w:numId="13">
    <w:abstractNumId w:val="17"/>
  </w:num>
  <w:num w:numId="14">
    <w:abstractNumId w:val="8"/>
  </w:num>
  <w:num w:numId="15">
    <w:abstractNumId w:val="13"/>
  </w:num>
  <w:num w:numId="16">
    <w:abstractNumId w:val="10"/>
  </w:num>
  <w:num w:numId="17">
    <w:abstractNumId w:val="16"/>
  </w:num>
  <w:num w:numId="18">
    <w:abstractNumId w:val="4"/>
  </w:num>
  <w:num w:numId="19">
    <w:abstractNumId w:val="1"/>
  </w:num>
  <w:num w:numId="20">
    <w:abstractNumId w:val="1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ADB"/>
    <w:rsid w:val="00016F23"/>
    <w:rsid w:val="0004346F"/>
    <w:rsid w:val="00076B44"/>
    <w:rsid w:val="000C50A8"/>
    <w:rsid w:val="000C7169"/>
    <w:rsid w:val="000D1D24"/>
    <w:rsid w:val="000D2031"/>
    <w:rsid w:val="000D2349"/>
    <w:rsid w:val="000E1BB4"/>
    <w:rsid w:val="000E45F2"/>
    <w:rsid w:val="000F1735"/>
    <w:rsid w:val="001023DC"/>
    <w:rsid w:val="00107A68"/>
    <w:rsid w:val="00115F74"/>
    <w:rsid w:val="001218E1"/>
    <w:rsid w:val="00130BEC"/>
    <w:rsid w:val="001343B0"/>
    <w:rsid w:val="0016647A"/>
    <w:rsid w:val="00185EDA"/>
    <w:rsid w:val="00192947"/>
    <w:rsid w:val="00194D56"/>
    <w:rsid w:val="001A03D7"/>
    <w:rsid w:val="001A3D06"/>
    <w:rsid w:val="001A4CE2"/>
    <w:rsid w:val="001A68E2"/>
    <w:rsid w:val="001B68EE"/>
    <w:rsid w:val="001C0BDE"/>
    <w:rsid w:val="001D0279"/>
    <w:rsid w:val="001D38AB"/>
    <w:rsid w:val="001D5274"/>
    <w:rsid w:val="002018ED"/>
    <w:rsid w:val="0020392E"/>
    <w:rsid w:val="00220ADB"/>
    <w:rsid w:val="00221A58"/>
    <w:rsid w:val="00224A47"/>
    <w:rsid w:val="00230D96"/>
    <w:rsid w:val="00235831"/>
    <w:rsid w:val="00242CF9"/>
    <w:rsid w:val="00247BF8"/>
    <w:rsid w:val="00251F5A"/>
    <w:rsid w:val="00253AC6"/>
    <w:rsid w:val="00265E58"/>
    <w:rsid w:val="00287B8D"/>
    <w:rsid w:val="002A1F72"/>
    <w:rsid w:val="002A6F44"/>
    <w:rsid w:val="002D2967"/>
    <w:rsid w:val="002E234A"/>
    <w:rsid w:val="0031025D"/>
    <w:rsid w:val="00312D3E"/>
    <w:rsid w:val="00313BD6"/>
    <w:rsid w:val="003159B1"/>
    <w:rsid w:val="0031690D"/>
    <w:rsid w:val="003263D4"/>
    <w:rsid w:val="003362A4"/>
    <w:rsid w:val="0034210C"/>
    <w:rsid w:val="00351A77"/>
    <w:rsid w:val="00352445"/>
    <w:rsid w:val="0037786C"/>
    <w:rsid w:val="00392EAC"/>
    <w:rsid w:val="003A10F0"/>
    <w:rsid w:val="003A2A09"/>
    <w:rsid w:val="003E14AE"/>
    <w:rsid w:val="00416101"/>
    <w:rsid w:val="00440FA7"/>
    <w:rsid w:val="00445123"/>
    <w:rsid w:val="00456FEA"/>
    <w:rsid w:val="00483856"/>
    <w:rsid w:val="004B17F6"/>
    <w:rsid w:val="004F26FC"/>
    <w:rsid w:val="00506913"/>
    <w:rsid w:val="00510DD1"/>
    <w:rsid w:val="0053438C"/>
    <w:rsid w:val="0054056E"/>
    <w:rsid w:val="0055406C"/>
    <w:rsid w:val="0057798A"/>
    <w:rsid w:val="00582933"/>
    <w:rsid w:val="005B3241"/>
    <w:rsid w:val="005E53EC"/>
    <w:rsid w:val="005F7AA9"/>
    <w:rsid w:val="006209A6"/>
    <w:rsid w:val="00642749"/>
    <w:rsid w:val="00645DEB"/>
    <w:rsid w:val="006478DE"/>
    <w:rsid w:val="00673B2E"/>
    <w:rsid w:val="00687223"/>
    <w:rsid w:val="006B09DA"/>
    <w:rsid w:val="006C2CE1"/>
    <w:rsid w:val="006E41DD"/>
    <w:rsid w:val="006E504B"/>
    <w:rsid w:val="00717A48"/>
    <w:rsid w:val="00730F97"/>
    <w:rsid w:val="00737EEC"/>
    <w:rsid w:val="00747F98"/>
    <w:rsid w:val="007607ED"/>
    <w:rsid w:val="0076201B"/>
    <w:rsid w:val="007631CF"/>
    <w:rsid w:val="00764824"/>
    <w:rsid w:val="0077751D"/>
    <w:rsid w:val="007A3889"/>
    <w:rsid w:val="007B5DBE"/>
    <w:rsid w:val="007C3094"/>
    <w:rsid w:val="007D0C8F"/>
    <w:rsid w:val="007D621D"/>
    <w:rsid w:val="007E63BC"/>
    <w:rsid w:val="007F4223"/>
    <w:rsid w:val="00804C63"/>
    <w:rsid w:val="008100C4"/>
    <w:rsid w:val="00811F51"/>
    <w:rsid w:val="00813648"/>
    <w:rsid w:val="00827B45"/>
    <w:rsid w:val="0083326D"/>
    <w:rsid w:val="00875EA2"/>
    <w:rsid w:val="00883594"/>
    <w:rsid w:val="00887F57"/>
    <w:rsid w:val="00892CD0"/>
    <w:rsid w:val="008A21C6"/>
    <w:rsid w:val="008A5C57"/>
    <w:rsid w:val="008C3ABC"/>
    <w:rsid w:val="008D3445"/>
    <w:rsid w:val="008D370A"/>
    <w:rsid w:val="008E442F"/>
    <w:rsid w:val="008E55D4"/>
    <w:rsid w:val="00903140"/>
    <w:rsid w:val="00906942"/>
    <w:rsid w:val="00910C7A"/>
    <w:rsid w:val="009902E3"/>
    <w:rsid w:val="009934FA"/>
    <w:rsid w:val="009A7110"/>
    <w:rsid w:val="009B2F00"/>
    <w:rsid w:val="009B485C"/>
    <w:rsid w:val="009C6628"/>
    <w:rsid w:val="009D64F0"/>
    <w:rsid w:val="00A076F0"/>
    <w:rsid w:val="00A2236F"/>
    <w:rsid w:val="00A23DC7"/>
    <w:rsid w:val="00A270A8"/>
    <w:rsid w:val="00A3092F"/>
    <w:rsid w:val="00A67D76"/>
    <w:rsid w:val="00A77132"/>
    <w:rsid w:val="00A85572"/>
    <w:rsid w:val="00AA7163"/>
    <w:rsid w:val="00AB465D"/>
    <w:rsid w:val="00AD2A2D"/>
    <w:rsid w:val="00AF466D"/>
    <w:rsid w:val="00B10E12"/>
    <w:rsid w:val="00B14378"/>
    <w:rsid w:val="00B160FE"/>
    <w:rsid w:val="00B25DD7"/>
    <w:rsid w:val="00B36083"/>
    <w:rsid w:val="00B37B08"/>
    <w:rsid w:val="00B432A6"/>
    <w:rsid w:val="00B45177"/>
    <w:rsid w:val="00B501E6"/>
    <w:rsid w:val="00B50D90"/>
    <w:rsid w:val="00B9349B"/>
    <w:rsid w:val="00B93E29"/>
    <w:rsid w:val="00BA5D58"/>
    <w:rsid w:val="00BD543E"/>
    <w:rsid w:val="00C034C1"/>
    <w:rsid w:val="00C13344"/>
    <w:rsid w:val="00C426A4"/>
    <w:rsid w:val="00C50AB1"/>
    <w:rsid w:val="00C878F4"/>
    <w:rsid w:val="00C92721"/>
    <w:rsid w:val="00CA0C49"/>
    <w:rsid w:val="00CA368D"/>
    <w:rsid w:val="00CB7CFE"/>
    <w:rsid w:val="00CC22ED"/>
    <w:rsid w:val="00D04970"/>
    <w:rsid w:val="00D211B2"/>
    <w:rsid w:val="00D22E6E"/>
    <w:rsid w:val="00D276DA"/>
    <w:rsid w:val="00D5241E"/>
    <w:rsid w:val="00D81EF6"/>
    <w:rsid w:val="00D9313C"/>
    <w:rsid w:val="00DB04C5"/>
    <w:rsid w:val="00DB084F"/>
    <w:rsid w:val="00DB5637"/>
    <w:rsid w:val="00DE0F22"/>
    <w:rsid w:val="00DF2D81"/>
    <w:rsid w:val="00DF73C9"/>
    <w:rsid w:val="00E07EE1"/>
    <w:rsid w:val="00E220B3"/>
    <w:rsid w:val="00E252D9"/>
    <w:rsid w:val="00E3744E"/>
    <w:rsid w:val="00E5570B"/>
    <w:rsid w:val="00E62E72"/>
    <w:rsid w:val="00E6483A"/>
    <w:rsid w:val="00E93BCC"/>
    <w:rsid w:val="00E96CB0"/>
    <w:rsid w:val="00EA4F1A"/>
    <w:rsid w:val="00EB4EC2"/>
    <w:rsid w:val="00EC4E86"/>
    <w:rsid w:val="00ED078D"/>
    <w:rsid w:val="00ED3718"/>
    <w:rsid w:val="00ED3CF6"/>
    <w:rsid w:val="00ED50AB"/>
    <w:rsid w:val="00ED6723"/>
    <w:rsid w:val="00EF25B1"/>
    <w:rsid w:val="00EF3BFA"/>
    <w:rsid w:val="00F00498"/>
    <w:rsid w:val="00F2633E"/>
    <w:rsid w:val="00F33ADA"/>
    <w:rsid w:val="00F44BCA"/>
    <w:rsid w:val="00F474D1"/>
    <w:rsid w:val="00F523A7"/>
    <w:rsid w:val="00F52EF6"/>
    <w:rsid w:val="00F723CF"/>
    <w:rsid w:val="00F76806"/>
    <w:rsid w:val="00F94C9D"/>
    <w:rsid w:val="00F97FDF"/>
    <w:rsid w:val="00FA1D75"/>
    <w:rsid w:val="00FA36FC"/>
    <w:rsid w:val="00FB2A09"/>
    <w:rsid w:val="00FD3405"/>
    <w:rsid w:val="00FD684B"/>
    <w:rsid w:val="00FD79D5"/>
    <w:rsid w:val="00FE22BC"/>
    <w:rsid w:val="00FE5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74B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0ADB"/>
    <w:rPr>
      <w:sz w:val="24"/>
      <w:szCs w:val="24"/>
    </w:rPr>
  </w:style>
  <w:style w:type="paragraph" w:styleId="Heading1">
    <w:name w:val="heading 1"/>
    <w:basedOn w:val="Normal"/>
    <w:qFormat/>
    <w:rsid w:val="00220ADB"/>
    <w:pPr>
      <w:spacing w:before="100" w:beforeAutospacing="1" w:after="100" w:afterAutospacing="1"/>
      <w:outlineLvl w:val="0"/>
    </w:pPr>
    <w:rPr>
      <w:rFonts w:ascii="Arial" w:eastAsia="Arial Unicode MS" w:hAnsi="Arial" w:cs="Arial"/>
      <w:b/>
      <w:bCs/>
      <w:caps/>
      <w:color w:val="6666CC"/>
      <w:kern w:val="36"/>
      <w:sz w:val="36"/>
      <w:szCs w:val="36"/>
    </w:rPr>
  </w:style>
  <w:style w:type="paragraph" w:styleId="Heading2">
    <w:name w:val="heading 2"/>
    <w:basedOn w:val="Normal"/>
    <w:next w:val="Normal"/>
    <w:qFormat/>
    <w:rsid w:val="00220ADB"/>
    <w:pPr>
      <w:keepNext/>
      <w:overflowPunct w:val="0"/>
      <w:autoSpaceDE w:val="0"/>
      <w:autoSpaceDN w:val="0"/>
      <w:adjustRightInd w:val="0"/>
      <w:ind w:left="600"/>
      <w:textAlignment w:val="baseline"/>
      <w:outlineLvl w:val="1"/>
    </w:pPr>
    <w:rPr>
      <w:rFonts w:ascii="Arial" w:hAnsi="Arial" w:cs="Arial"/>
      <w:b/>
      <w:bCs/>
      <w:sz w:val="20"/>
      <w:szCs w:val="20"/>
    </w:rPr>
  </w:style>
  <w:style w:type="paragraph" w:styleId="Heading3">
    <w:name w:val="heading 3"/>
    <w:basedOn w:val="Normal"/>
    <w:next w:val="Normal"/>
    <w:qFormat/>
    <w:rsid w:val="00220ADB"/>
    <w:pPr>
      <w:keepNext/>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20ADB"/>
    <w:pPr>
      <w:spacing w:before="100" w:beforeAutospacing="1" w:after="100" w:afterAutospacing="1"/>
    </w:pPr>
    <w:rPr>
      <w:rFonts w:ascii="Arial Unicode MS" w:eastAsia="Arial Unicode MS" w:hAnsi="Arial Unicode MS" w:cs="Arial Unicode MS"/>
    </w:rPr>
  </w:style>
  <w:style w:type="paragraph" w:styleId="Header">
    <w:name w:val="header"/>
    <w:basedOn w:val="Normal"/>
    <w:rsid w:val="00B501E6"/>
    <w:pPr>
      <w:tabs>
        <w:tab w:val="center" w:pos="4320"/>
        <w:tab w:val="right" w:pos="8640"/>
      </w:tabs>
    </w:pPr>
  </w:style>
  <w:style w:type="paragraph" w:styleId="Footer">
    <w:name w:val="footer"/>
    <w:basedOn w:val="Normal"/>
    <w:rsid w:val="00B501E6"/>
    <w:pPr>
      <w:tabs>
        <w:tab w:val="center" w:pos="4320"/>
        <w:tab w:val="right" w:pos="8640"/>
      </w:tabs>
    </w:pPr>
  </w:style>
  <w:style w:type="paragraph" w:styleId="BalloonText">
    <w:name w:val="Balloon Text"/>
    <w:basedOn w:val="Normal"/>
    <w:semiHidden/>
    <w:rsid w:val="0031025D"/>
    <w:rPr>
      <w:rFonts w:ascii="Tahoma" w:hAnsi="Tahoma" w:cs="Tahoma"/>
      <w:sz w:val="16"/>
      <w:szCs w:val="16"/>
    </w:rPr>
  </w:style>
  <w:style w:type="paragraph" w:styleId="BodyText">
    <w:name w:val="Body Text"/>
    <w:basedOn w:val="Normal"/>
    <w:rsid w:val="00A67D76"/>
    <w:rPr>
      <w:rFonts w:ascii="Microsoft Sans Serif" w:hAnsi="Microsoft Sans Serif" w:cs="Microsoft Sans Serif"/>
      <w:sz w:val="20"/>
    </w:rPr>
  </w:style>
  <w:style w:type="character" w:styleId="CommentReference">
    <w:name w:val="annotation reference"/>
    <w:semiHidden/>
    <w:rsid w:val="00FA1D75"/>
    <w:rPr>
      <w:sz w:val="16"/>
      <w:szCs w:val="16"/>
    </w:rPr>
  </w:style>
  <w:style w:type="paragraph" w:styleId="CommentText">
    <w:name w:val="annotation text"/>
    <w:basedOn w:val="Normal"/>
    <w:semiHidden/>
    <w:rsid w:val="00FA1D75"/>
    <w:rPr>
      <w:sz w:val="20"/>
      <w:szCs w:val="20"/>
    </w:rPr>
  </w:style>
  <w:style w:type="paragraph" w:customStyle="1" w:styleId="Level1">
    <w:name w:val="Level 1"/>
    <w:basedOn w:val="Normal"/>
    <w:rsid w:val="00224A47"/>
    <w:pPr>
      <w:widowControl w:val="0"/>
      <w:numPr>
        <w:numId w:val="2"/>
      </w:numPr>
      <w:autoSpaceDE w:val="0"/>
      <w:autoSpaceDN w:val="0"/>
      <w:adjustRightInd w:val="0"/>
      <w:ind w:hanging="720"/>
      <w:outlineLvl w:val="0"/>
    </w:pPr>
  </w:style>
  <w:style w:type="paragraph" w:customStyle="1" w:styleId="Level2">
    <w:name w:val="Level 2"/>
    <w:basedOn w:val="Normal"/>
    <w:rsid w:val="00224A47"/>
    <w:pPr>
      <w:widowControl w:val="0"/>
      <w:numPr>
        <w:ilvl w:val="1"/>
        <w:numId w:val="1"/>
      </w:numPr>
      <w:autoSpaceDE w:val="0"/>
      <w:autoSpaceDN w:val="0"/>
      <w:adjustRightInd w:val="0"/>
      <w:ind w:hanging="720"/>
      <w:outlineLvl w:val="1"/>
    </w:pPr>
  </w:style>
  <w:style w:type="paragraph" w:styleId="CommentSubject">
    <w:name w:val="annotation subject"/>
    <w:basedOn w:val="CommentText"/>
    <w:next w:val="CommentText"/>
    <w:semiHidden/>
    <w:rsid w:val="000E1BB4"/>
    <w:rPr>
      <w:b/>
      <w:bCs/>
    </w:rPr>
  </w:style>
  <w:style w:type="character" w:customStyle="1" w:styleId="DraftStampText">
    <w:name w:val="DraftStampText"/>
    <w:rsid w:val="00887F57"/>
    <w:rPr>
      <w:rFonts w:ascii="Times New Roman" w:hAnsi="Times New Roman"/>
    </w:rPr>
  </w:style>
  <w:style w:type="paragraph" w:styleId="ListParagraph">
    <w:name w:val="List Paragraph"/>
    <w:basedOn w:val="Normal"/>
    <w:uiPriority w:val="1"/>
    <w:qFormat/>
    <w:rsid w:val="00687223"/>
    <w:pPr>
      <w:ind w:left="720"/>
    </w:pPr>
  </w:style>
  <w:style w:type="paragraph" w:styleId="NoSpacing">
    <w:name w:val="No Spacing"/>
    <w:uiPriority w:val="1"/>
    <w:qFormat/>
    <w:rsid w:val="00016F2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30629">
      <w:bodyDiv w:val="1"/>
      <w:marLeft w:val="0"/>
      <w:marRight w:val="0"/>
      <w:marTop w:val="0"/>
      <w:marBottom w:val="0"/>
      <w:divBdr>
        <w:top w:val="none" w:sz="0" w:space="0" w:color="auto"/>
        <w:left w:val="none" w:sz="0" w:space="0" w:color="auto"/>
        <w:bottom w:val="none" w:sz="0" w:space="0" w:color="auto"/>
        <w:right w:val="none" w:sz="0" w:space="0" w:color="auto"/>
      </w:divBdr>
    </w:div>
    <w:div w:id="210233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0046DD7-1394-41D6-8A8D-C40665C5D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B5E90E9-B3BB-4AF5-8FCE-E6B985AAB3A3}">
  <ds:schemaRefs>
    <ds:schemaRef ds:uri="http://schemas.microsoft.com/sharepoint/v3/contenttype/forms"/>
  </ds:schemaRefs>
</ds:datastoreItem>
</file>

<file path=customXml/itemProps3.xml><?xml version="1.0" encoding="utf-8"?>
<ds:datastoreItem xmlns:ds="http://schemas.openxmlformats.org/officeDocument/2006/customXml" ds:itemID="{04ACDDC4-869A-458F-89C5-EBD1459614C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2392</Words>
  <Characters>13027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2022-01-12T20:36:00Z</dcterms:created>
  <dcterms:modified xsi:type="dcterms:W3CDTF">2022-01-12T20:36:00Z</dcterms:modified>
</cp:coreProperties>
</file>