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924C" w14:textId="77777777" w:rsidR="00BB0DE9" w:rsidRPr="00F249AD" w:rsidRDefault="00BB0DE9" w:rsidP="00F249AD">
      <w:pPr>
        <w:pStyle w:val="Heading1"/>
        <w:ind w:firstLine="0"/>
        <w:rPr>
          <w:sz w:val="28"/>
        </w:rPr>
      </w:pPr>
      <w:r w:rsidRPr="00F249AD">
        <w:t>TEXAS A&amp;M UNIVERSITY-CORPUS CHRISTI</w:t>
      </w:r>
    </w:p>
    <w:p w14:paraId="43A8F4AC" w14:textId="5B8AA202" w:rsidR="00F249AD" w:rsidRPr="00F249AD" w:rsidRDefault="00F249AD" w:rsidP="00F249AD">
      <w:pPr>
        <w:pStyle w:val="Heading1"/>
        <w:ind w:firstLine="0"/>
      </w:pPr>
      <w:r>
        <w:t>CILS/EDLD/</w:t>
      </w:r>
      <w:r w:rsidR="00BB0DE9" w:rsidRPr="00F249AD">
        <w:t>CNEP 63</w:t>
      </w:r>
      <w:r w:rsidR="00A41476" w:rsidRPr="00F249AD">
        <w:t xml:space="preserve">98 </w:t>
      </w:r>
    </w:p>
    <w:p w14:paraId="1966782D" w14:textId="698B2C9E" w:rsidR="00F249AD" w:rsidRPr="00F249AD" w:rsidRDefault="00F249AD" w:rsidP="00F249AD">
      <w:pPr>
        <w:jc w:val="center"/>
        <w:rPr>
          <w:b/>
        </w:rPr>
      </w:pPr>
      <w:r w:rsidRPr="00F249AD">
        <w:rPr>
          <w:b/>
        </w:rPr>
        <w:t>COEHD Doctoral Syllabus Template for Dissertation in Progress</w:t>
      </w:r>
    </w:p>
    <w:p w14:paraId="393B0F66" w14:textId="2EBBF143" w:rsidR="00BB0DE9" w:rsidRPr="00F249AD" w:rsidRDefault="00BB0DE9" w:rsidP="00F249AD">
      <w:pPr>
        <w:tabs>
          <w:tab w:val="center" w:pos="4680"/>
        </w:tabs>
        <w:ind w:firstLine="0"/>
        <w:jc w:val="center"/>
        <w:rPr>
          <w:b/>
          <w:szCs w:val="24"/>
        </w:rPr>
      </w:pPr>
    </w:p>
    <w:tbl>
      <w:tblPr>
        <w:tblW w:w="9535" w:type="dxa"/>
        <w:tblInd w:w="-90" w:type="dxa"/>
        <w:tblLook w:val="04A0" w:firstRow="1" w:lastRow="0" w:firstColumn="1" w:lastColumn="0" w:noHBand="0" w:noVBand="1"/>
      </w:tblPr>
      <w:tblGrid>
        <w:gridCol w:w="6300"/>
        <w:gridCol w:w="3235"/>
      </w:tblGrid>
      <w:tr w:rsidR="004E20AE" w:rsidRPr="007D2AA7" w14:paraId="6C2EA831" w14:textId="77777777" w:rsidTr="00A41476">
        <w:trPr>
          <w:trHeight w:val="268"/>
          <w:tblHeader/>
        </w:trPr>
        <w:tc>
          <w:tcPr>
            <w:tcW w:w="6300" w:type="dxa"/>
            <w:shd w:val="clear" w:color="auto" w:fill="auto"/>
          </w:tcPr>
          <w:p w14:paraId="255CD6B5" w14:textId="64FFDBC9" w:rsidR="004E20AE" w:rsidRPr="00E52613" w:rsidRDefault="004E20AE" w:rsidP="00932DFB">
            <w:pPr>
              <w:ind w:firstLine="0"/>
              <w:rPr>
                <w:rFonts w:eastAsia="Calibri"/>
                <w:bCs/>
              </w:rPr>
            </w:pPr>
            <w:r w:rsidRPr="00CC232B">
              <w:rPr>
                <w:rFonts w:eastAsia="Calibri"/>
                <w:b/>
                <w:bCs/>
              </w:rPr>
              <w:t>Instructor</w:t>
            </w:r>
            <w:proofErr w:type="gramStart"/>
            <w:r w:rsidRPr="00CC232B">
              <w:rPr>
                <w:rFonts w:eastAsia="Calibri"/>
                <w:b/>
                <w:bCs/>
              </w:rPr>
              <w:t xml:space="preserve">: </w:t>
            </w:r>
            <w:r w:rsidR="00E52613">
              <w:rPr>
                <w:rFonts w:eastAsia="Calibri"/>
                <w:bCs/>
              </w:rPr>
              <w:t xml:space="preserve"> (</w:t>
            </w:r>
            <w:proofErr w:type="gramEnd"/>
            <w:r w:rsidR="00E52613">
              <w:rPr>
                <w:rFonts w:eastAsia="Calibri"/>
                <w:bCs/>
              </w:rPr>
              <w:t xml:space="preserve"> </w:t>
            </w:r>
          </w:p>
        </w:tc>
        <w:tc>
          <w:tcPr>
            <w:tcW w:w="3235" w:type="dxa"/>
            <w:shd w:val="clear" w:color="auto" w:fill="auto"/>
          </w:tcPr>
          <w:p w14:paraId="75A59414" w14:textId="0C5D9F11" w:rsidR="004E20AE" w:rsidRPr="001B3A48" w:rsidRDefault="004E20AE" w:rsidP="00F249AD">
            <w:pPr>
              <w:ind w:firstLine="0"/>
              <w:jc w:val="center"/>
              <w:rPr>
                <w:rFonts w:eastAsia="Calibri"/>
                <w:bCs/>
              </w:rPr>
            </w:pPr>
            <w:r w:rsidRPr="00CC232B">
              <w:rPr>
                <w:rFonts w:eastAsia="Calibri"/>
                <w:b/>
                <w:bCs/>
              </w:rPr>
              <w:t>Semester:</w:t>
            </w:r>
          </w:p>
        </w:tc>
      </w:tr>
      <w:tr w:rsidR="004E20AE" w:rsidRPr="007D2AA7" w14:paraId="757C0CE5" w14:textId="77777777" w:rsidTr="00A41476">
        <w:trPr>
          <w:trHeight w:val="268"/>
          <w:tblHeader/>
        </w:trPr>
        <w:tc>
          <w:tcPr>
            <w:tcW w:w="6300" w:type="dxa"/>
            <w:shd w:val="clear" w:color="auto" w:fill="auto"/>
          </w:tcPr>
          <w:p w14:paraId="54F7536A" w14:textId="12BEB304" w:rsidR="004E20AE" w:rsidRPr="001B3A48" w:rsidRDefault="004E20AE" w:rsidP="00932DFB">
            <w:pPr>
              <w:ind w:firstLine="0"/>
              <w:rPr>
                <w:rFonts w:eastAsia="Calibri"/>
                <w:bCs/>
              </w:rPr>
            </w:pPr>
            <w:r w:rsidRPr="00CC232B">
              <w:rPr>
                <w:rFonts w:eastAsia="Calibri"/>
                <w:b/>
                <w:bCs/>
              </w:rPr>
              <w:t>Office/Office Hours:</w:t>
            </w:r>
          </w:p>
        </w:tc>
        <w:tc>
          <w:tcPr>
            <w:tcW w:w="3235" w:type="dxa"/>
            <w:shd w:val="clear" w:color="auto" w:fill="auto"/>
          </w:tcPr>
          <w:p w14:paraId="2F47EDD7" w14:textId="45A53F55" w:rsidR="004E20AE" w:rsidRPr="00CC232B" w:rsidRDefault="004E20AE" w:rsidP="00932DFB">
            <w:pPr>
              <w:ind w:firstLine="0"/>
              <w:jc w:val="right"/>
              <w:rPr>
                <w:rFonts w:eastAsia="Calibri"/>
                <w:bCs/>
              </w:rPr>
            </w:pPr>
            <w:r w:rsidRPr="00CC232B">
              <w:rPr>
                <w:rFonts w:eastAsia="Calibri"/>
                <w:b/>
                <w:bCs/>
              </w:rPr>
              <w:t>Class Date:</w:t>
            </w:r>
            <w:r>
              <w:rPr>
                <w:rFonts w:eastAsia="Calibri"/>
                <w:bCs/>
              </w:rPr>
              <w:t xml:space="preserve"> </w:t>
            </w:r>
            <w:r w:rsidR="00A41476">
              <w:rPr>
                <w:rFonts w:eastAsia="Calibri"/>
                <w:bCs/>
              </w:rPr>
              <w:t>N/A</w:t>
            </w:r>
            <w:r w:rsidRPr="00CC232B">
              <w:rPr>
                <w:rFonts w:eastAsia="Calibri"/>
                <w:b/>
                <w:bCs/>
              </w:rPr>
              <w:t xml:space="preserve"> </w:t>
            </w:r>
          </w:p>
        </w:tc>
      </w:tr>
      <w:tr w:rsidR="004E20AE" w:rsidRPr="007D2AA7" w14:paraId="361660E4" w14:textId="77777777" w:rsidTr="00A41476">
        <w:trPr>
          <w:trHeight w:val="268"/>
          <w:tblHeader/>
        </w:trPr>
        <w:tc>
          <w:tcPr>
            <w:tcW w:w="6300" w:type="dxa"/>
            <w:shd w:val="clear" w:color="auto" w:fill="auto"/>
          </w:tcPr>
          <w:p w14:paraId="3307AB72" w14:textId="047ACAB5" w:rsidR="004E20AE" w:rsidRPr="00CC232B" w:rsidRDefault="004E20AE" w:rsidP="00932DFB">
            <w:pPr>
              <w:ind w:firstLine="0"/>
              <w:rPr>
                <w:rFonts w:eastAsia="Calibri"/>
                <w:b/>
                <w:bCs/>
              </w:rPr>
            </w:pPr>
            <w:r w:rsidRPr="00CC232B">
              <w:rPr>
                <w:rFonts w:eastAsia="Calibri"/>
                <w:b/>
                <w:bCs/>
              </w:rPr>
              <w:t>Office Telephone:</w:t>
            </w:r>
          </w:p>
        </w:tc>
        <w:tc>
          <w:tcPr>
            <w:tcW w:w="3235" w:type="dxa"/>
            <w:shd w:val="clear" w:color="auto" w:fill="auto"/>
          </w:tcPr>
          <w:p w14:paraId="484910CD" w14:textId="08792376" w:rsidR="004E20AE" w:rsidRPr="001B3A48" w:rsidRDefault="004E20AE" w:rsidP="00932DFB">
            <w:pPr>
              <w:ind w:firstLine="0"/>
              <w:jc w:val="right"/>
            </w:pPr>
            <w:r w:rsidRPr="00CC232B">
              <w:rPr>
                <w:rFonts w:eastAsia="Calibri"/>
                <w:b/>
                <w:bCs/>
              </w:rPr>
              <w:t>Class time:</w:t>
            </w:r>
            <w:r>
              <w:rPr>
                <w:rFonts w:eastAsia="Calibri"/>
                <w:b/>
                <w:bCs/>
              </w:rPr>
              <w:t xml:space="preserve"> </w:t>
            </w:r>
            <w:r w:rsidR="00A41476" w:rsidRPr="00A41476">
              <w:rPr>
                <w:rFonts w:eastAsia="Calibri"/>
              </w:rPr>
              <w:t>N/A</w:t>
            </w:r>
          </w:p>
        </w:tc>
      </w:tr>
      <w:tr w:rsidR="004E20AE" w:rsidRPr="007D2AA7" w14:paraId="6AB1B34F" w14:textId="77777777" w:rsidTr="00A41476">
        <w:trPr>
          <w:trHeight w:val="268"/>
          <w:tblHeader/>
        </w:trPr>
        <w:tc>
          <w:tcPr>
            <w:tcW w:w="6300" w:type="dxa"/>
            <w:shd w:val="clear" w:color="auto" w:fill="auto"/>
          </w:tcPr>
          <w:p w14:paraId="138FCB32" w14:textId="145E3436" w:rsidR="004E20AE" w:rsidRPr="001B3A48" w:rsidRDefault="004E20AE" w:rsidP="00932DFB">
            <w:pPr>
              <w:ind w:firstLine="0"/>
              <w:rPr>
                <w:rFonts w:eastAsia="Calibri"/>
                <w:bCs/>
              </w:rPr>
            </w:pPr>
            <w:r w:rsidRPr="00CC232B">
              <w:rPr>
                <w:rFonts w:eastAsia="Calibri"/>
                <w:b/>
                <w:bCs/>
              </w:rPr>
              <w:t>Em</w:t>
            </w:r>
            <w:r w:rsidR="00F249AD">
              <w:rPr>
                <w:rFonts w:eastAsia="Calibri"/>
                <w:b/>
                <w:bCs/>
              </w:rPr>
              <w:t>ail:</w:t>
            </w:r>
          </w:p>
        </w:tc>
        <w:tc>
          <w:tcPr>
            <w:tcW w:w="3235" w:type="dxa"/>
            <w:shd w:val="clear" w:color="auto" w:fill="auto"/>
          </w:tcPr>
          <w:p w14:paraId="0E72F1C4" w14:textId="3DD8CF66" w:rsidR="004E20AE" w:rsidRPr="001B3A48" w:rsidRDefault="004E20AE" w:rsidP="00932DFB">
            <w:pPr>
              <w:ind w:firstLine="0"/>
              <w:jc w:val="right"/>
              <w:rPr>
                <w:rFonts w:eastAsia="Calibri"/>
                <w:bCs/>
              </w:rPr>
            </w:pPr>
            <w:r w:rsidRPr="00CC232B">
              <w:rPr>
                <w:rFonts w:eastAsia="Calibri"/>
                <w:b/>
                <w:bCs/>
              </w:rPr>
              <w:t>Class Location:</w:t>
            </w:r>
            <w:r>
              <w:rPr>
                <w:rFonts w:eastAsia="Calibri"/>
                <w:bCs/>
              </w:rPr>
              <w:t xml:space="preserve"> </w:t>
            </w:r>
            <w:r w:rsidR="00A41476">
              <w:rPr>
                <w:rFonts w:eastAsia="Calibri"/>
                <w:bCs/>
              </w:rPr>
              <w:t>N/A</w:t>
            </w:r>
            <w:r w:rsidR="009C09BF">
              <w:rPr>
                <w:rFonts w:eastAsia="Calibri"/>
                <w:bCs/>
              </w:rPr>
              <w:t xml:space="preserve"> </w:t>
            </w:r>
          </w:p>
        </w:tc>
      </w:tr>
    </w:tbl>
    <w:p w14:paraId="17F3186F" w14:textId="77777777" w:rsidR="004E20AE" w:rsidRDefault="004E20AE" w:rsidP="006A72E6">
      <w:pPr>
        <w:ind w:firstLine="0"/>
        <w:rPr>
          <w:b/>
        </w:rPr>
      </w:pPr>
    </w:p>
    <w:p w14:paraId="6B37D287" w14:textId="63FD0A94" w:rsidR="004D3455" w:rsidRPr="00E55D80" w:rsidRDefault="004D3455" w:rsidP="009C09BF">
      <w:pPr>
        <w:pStyle w:val="Heading2"/>
        <w:rPr>
          <w:sz w:val="22"/>
        </w:rPr>
      </w:pPr>
      <w:r w:rsidRPr="00E55D80">
        <w:t xml:space="preserve">Course Description </w:t>
      </w:r>
    </w:p>
    <w:p w14:paraId="57947BF4" w14:textId="77777777" w:rsidR="006A72E6" w:rsidRPr="00E55D80" w:rsidRDefault="006A72E6" w:rsidP="006A72E6">
      <w:pPr>
        <w:pStyle w:val="ListParagraph"/>
        <w:ind w:firstLine="0"/>
        <w:rPr>
          <w:sz w:val="22"/>
        </w:rPr>
      </w:pPr>
    </w:p>
    <w:p w14:paraId="6775E068" w14:textId="17903442" w:rsidR="00A41476" w:rsidRPr="00A52FD7" w:rsidRDefault="00F249AD" w:rsidP="00A41476">
      <w:pPr>
        <w:ind w:firstLine="0"/>
        <w:rPr>
          <w:rFonts w:cs="Times New Roman"/>
          <w:szCs w:val="24"/>
        </w:rPr>
      </w:pPr>
      <w:bookmarkStart w:id="0" w:name="_Hlk47965870"/>
      <w:r>
        <w:rPr>
          <w:rFonts w:cs="Times New Roman"/>
          <w:szCs w:val="24"/>
        </w:rPr>
        <w:t xml:space="preserve">CIL/EDLD/CNEP </w:t>
      </w:r>
      <w:r w:rsidR="00A41476">
        <w:rPr>
          <w:rFonts w:cs="Times New Roman"/>
          <w:szCs w:val="24"/>
        </w:rPr>
        <w:t xml:space="preserve">6398: Dissertation in Progress (1-6 SCH). </w:t>
      </w:r>
      <w:r w:rsidR="00A41476" w:rsidRPr="00A52FD7">
        <w:rPr>
          <w:rFonts w:cs="Times New Roman"/>
          <w:szCs w:val="24"/>
        </w:rPr>
        <w:t xml:space="preserve">Completion of an approved research project under the supervision of a dissertation advisor. Course may be taken in 1-, 3, or 6-hour format upon consultation with the instructor. The one-hour course is reserved for those who have successfully defended their dissertation in the previous semester after the deadline for that semester’s graduation. A minimum of </w:t>
      </w:r>
      <w:r>
        <w:rPr>
          <w:rFonts w:cs="Times New Roman"/>
          <w:szCs w:val="24"/>
        </w:rPr>
        <w:t>6/</w:t>
      </w:r>
      <w:r w:rsidR="00A41476" w:rsidRPr="00A52FD7">
        <w:rPr>
          <w:rFonts w:cs="Times New Roman"/>
          <w:szCs w:val="24"/>
        </w:rPr>
        <w:t xml:space="preserve">9 hours is required for degree completion. </w:t>
      </w:r>
    </w:p>
    <w:bookmarkEnd w:id="0"/>
    <w:p w14:paraId="7AB943C4" w14:textId="77777777" w:rsidR="00E55D80" w:rsidRDefault="00E55D80" w:rsidP="006A72E6">
      <w:pPr>
        <w:shd w:val="clear" w:color="auto" w:fill="FFFFFF"/>
        <w:ind w:firstLine="0"/>
        <w:rPr>
          <w:szCs w:val="24"/>
        </w:rPr>
      </w:pPr>
    </w:p>
    <w:p w14:paraId="30699EBB" w14:textId="77777777" w:rsidR="00BB0DE9" w:rsidRDefault="00BB0DE9" w:rsidP="009C09BF">
      <w:pPr>
        <w:pStyle w:val="Heading2"/>
      </w:pPr>
      <w:r>
        <w:t xml:space="preserve">Rationale </w:t>
      </w:r>
    </w:p>
    <w:p w14:paraId="5EFB2E65" w14:textId="77777777" w:rsidR="00BB0DE9" w:rsidRDefault="00BB0DE9" w:rsidP="00BB0DE9">
      <w:pPr>
        <w:shd w:val="clear" w:color="auto" w:fill="FFFFFF"/>
        <w:ind w:firstLine="0"/>
        <w:rPr>
          <w:szCs w:val="24"/>
        </w:rPr>
      </w:pPr>
    </w:p>
    <w:p w14:paraId="348C509A" w14:textId="77777777" w:rsidR="00A41476" w:rsidRDefault="00A41476" w:rsidP="00A41476">
      <w:pPr>
        <w:ind w:firstLine="0"/>
        <w:rPr>
          <w:rFonts w:cs="Times New Roman"/>
          <w:szCs w:val="24"/>
        </w:rPr>
      </w:pPr>
      <w:r w:rsidRPr="00A52FD7">
        <w:rPr>
          <w:rFonts w:cs="Times New Roman"/>
          <w:szCs w:val="24"/>
        </w:rPr>
        <w:t xml:space="preserve">The purpose of the dissertation in progress course is to assist doctoral students in developing, refining, and completing the doctoral dissertation. Participation in the course will provide doctoral students with the structure and guidance needed to successfully propose a research design, conduct an original study, analyze results, draw conclusions, and defend their findings. The ability to conduct rigorous research and contribute positively to the professional literature is foundational in counselor education. </w:t>
      </w:r>
    </w:p>
    <w:p w14:paraId="728A7572" w14:textId="77777777" w:rsidR="00BB0DE9" w:rsidRDefault="00BB0DE9" w:rsidP="00BB0DE9">
      <w:pPr>
        <w:shd w:val="clear" w:color="auto" w:fill="FFFFFF"/>
        <w:ind w:firstLine="0"/>
        <w:rPr>
          <w:szCs w:val="24"/>
        </w:rPr>
      </w:pPr>
    </w:p>
    <w:p w14:paraId="44C88934" w14:textId="77777777" w:rsidR="00BB0DE9" w:rsidRPr="00BC171E" w:rsidRDefault="00BB0DE9" w:rsidP="009C09BF">
      <w:pPr>
        <w:pStyle w:val="Heading2"/>
      </w:pPr>
      <w:r w:rsidRPr="00BC171E">
        <w:t xml:space="preserve">Instructional Methods </w:t>
      </w:r>
    </w:p>
    <w:p w14:paraId="5C447438" w14:textId="56EBCC6E" w:rsidR="00BB0DE9" w:rsidRDefault="00BB0DE9" w:rsidP="00C529BB">
      <w:pPr>
        <w:shd w:val="clear" w:color="auto" w:fill="FFFFFF"/>
        <w:ind w:firstLine="0"/>
        <w:rPr>
          <w:b/>
          <w:szCs w:val="24"/>
        </w:rPr>
      </w:pPr>
    </w:p>
    <w:p w14:paraId="06EDB614" w14:textId="77777777" w:rsidR="00A41476" w:rsidRPr="00A52FD7" w:rsidRDefault="00A41476" w:rsidP="00A41476">
      <w:pPr>
        <w:ind w:firstLine="0"/>
        <w:rPr>
          <w:rFonts w:cs="Times New Roman"/>
          <w:szCs w:val="24"/>
        </w:rPr>
      </w:pPr>
      <w:r>
        <w:rPr>
          <w:rFonts w:cs="Times New Roman"/>
          <w:szCs w:val="24"/>
        </w:rPr>
        <w:t xml:space="preserve">Students work independently on their dissertation research. Faculty members avail themselves for consultation, guidance, and assistance in formulating the research design, seeking IRB approval, overseeing data collection and analyses, and editing the final document before sending it to the Committee. </w:t>
      </w:r>
    </w:p>
    <w:p w14:paraId="07BB890D" w14:textId="4085783C" w:rsidR="00C529BB" w:rsidRDefault="00C529BB" w:rsidP="00C529BB">
      <w:pPr>
        <w:shd w:val="clear" w:color="auto" w:fill="FFFFFF"/>
        <w:ind w:firstLine="0"/>
        <w:rPr>
          <w:b/>
          <w:szCs w:val="24"/>
        </w:rPr>
      </w:pPr>
    </w:p>
    <w:p w14:paraId="4CFA40A4" w14:textId="77777777" w:rsidR="00E55D80" w:rsidRPr="009C09BF" w:rsidRDefault="00E55D80" w:rsidP="009C09BF">
      <w:pPr>
        <w:pStyle w:val="Heading2"/>
      </w:pPr>
      <w:r w:rsidRPr="009C09BF">
        <w:t xml:space="preserve">Learning Objectives </w:t>
      </w:r>
    </w:p>
    <w:p w14:paraId="378EA507" w14:textId="77777777" w:rsidR="00E55D80" w:rsidRDefault="00E55D80" w:rsidP="006A72E6">
      <w:pPr>
        <w:shd w:val="clear" w:color="auto" w:fill="FFFFFF"/>
        <w:ind w:firstLine="0"/>
        <w:rPr>
          <w:szCs w:val="24"/>
        </w:rPr>
      </w:pPr>
    </w:p>
    <w:p w14:paraId="43E61F92" w14:textId="05D49C78" w:rsidR="00BB0DE9" w:rsidRPr="00F249AD" w:rsidRDefault="00A41476" w:rsidP="00F249AD">
      <w:pPr>
        <w:ind w:firstLine="0"/>
        <w:rPr>
          <w:b/>
          <w:i/>
        </w:rPr>
      </w:pPr>
      <w:r w:rsidRPr="006B60F1">
        <w:rPr>
          <w:rFonts w:cs="Times New Roman"/>
          <w:iCs/>
        </w:rPr>
        <w:t xml:space="preserve">This course is designed to meet </w:t>
      </w:r>
      <w:r w:rsidR="00F249AD" w:rsidRPr="00F249AD">
        <w:rPr>
          <w:rFonts w:cs="Times New Roman"/>
          <w:i/>
          <w:iCs/>
        </w:rPr>
        <w:t>Specific Standards determined by discipline</w:t>
      </w:r>
    </w:p>
    <w:p w14:paraId="6E55EDB1" w14:textId="77777777" w:rsidR="005F0DE3" w:rsidRPr="00F249AD" w:rsidRDefault="005F0DE3" w:rsidP="009C09BF">
      <w:pPr>
        <w:pStyle w:val="Heading2"/>
        <w:rPr>
          <w:i/>
        </w:rPr>
      </w:pPr>
      <w:r w:rsidRPr="00F249AD">
        <w:rPr>
          <w:i/>
        </w:rPr>
        <w:t xml:space="preserve">Major Course Requirements </w:t>
      </w:r>
    </w:p>
    <w:p w14:paraId="718C8E58" w14:textId="5FB5425D" w:rsidR="005F0DE3" w:rsidRDefault="005F0DE3" w:rsidP="006A72E6">
      <w:pPr>
        <w:shd w:val="clear" w:color="auto" w:fill="FFFFFF"/>
        <w:ind w:firstLine="0"/>
        <w:rPr>
          <w:szCs w:val="24"/>
        </w:rPr>
      </w:pPr>
    </w:p>
    <w:p w14:paraId="649F5F43" w14:textId="77777777" w:rsidR="00A41476" w:rsidRPr="00A52FD7" w:rsidRDefault="00A41476" w:rsidP="00A41476">
      <w:pPr>
        <w:ind w:firstLine="0"/>
        <w:rPr>
          <w:rFonts w:cs="Times New Roman"/>
          <w:szCs w:val="24"/>
        </w:rPr>
      </w:pPr>
      <w:r w:rsidRPr="00A52FD7">
        <w:rPr>
          <w:rFonts w:cs="Times New Roman"/>
          <w:szCs w:val="24"/>
        </w:rPr>
        <w:t>As with course topics, methods and assignments will vary according to the doctoral candidate’s progression in the research process and will be determined by the dissertation chair in collaboration with the individual doctoral student</w:t>
      </w:r>
      <w:r>
        <w:rPr>
          <w:rFonts w:cs="Times New Roman"/>
          <w:szCs w:val="24"/>
        </w:rPr>
        <w:t xml:space="preserve"> and detailed in the dissertation contract for the semester. This contract establishes the parameters of what the student plans to accomplish this semester consistent with the number of credit hours taken. The student is expected to make </w:t>
      </w:r>
      <w:r w:rsidRPr="00A52FD7">
        <w:rPr>
          <w:rFonts w:cs="Times New Roman"/>
          <w:szCs w:val="24"/>
        </w:rPr>
        <w:t xml:space="preserve">satisfactory progress </w:t>
      </w:r>
      <w:r>
        <w:rPr>
          <w:rFonts w:cs="Times New Roman"/>
          <w:szCs w:val="24"/>
        </w:rPr>
        <w:t xml:space="preserve">(as determined by the dissertation chair) toward the goals and objectives listed in their agreed upon dissertation contract. </w:t>
      </w:r>
      <w:r w:rsidRPr="00A52FD7">
        <w:rPr>
          <w:rFonts w:cs="Times New Roman"/>
          <w:szCs w:val="24"/>
        </w:rPr>
        <w:t>A</w:t>
      </w:r>
      <w:r>
        <w:rPr>
          <w:rFonts w:cs="Times New Roman"/>
          <w:szCs w:val="24"/>
        </w:rPr>
        <w:t xml:space="preserve">s each dissertation project is unique, a </w:t>
      </w:r>
      <w:r w:rsidRPr="00A52FD7">
        <w:rPr>
          <w:rFonts w:cs="Times New Roman"/>
          <w:szCs w:val="24"/>
        </w:rPr>
        <w:t>variety of assignments may be required</w:t>
      </w:r>
      <w:r>
        <w:rPr>
          <w:rFonts w:cs="Times New Roman"/>
          <w:szCs w:val="24"/>
        </w:rPr>
        <w:t xml:space="preserve">, including the following: </w:t>
      </w:r>
    </w:p>
    <w:p w14:paraId="51168719" w14:textId="77777777" w:rsidR="00A41476" w:rsidRDefault="00A41476" w:rsidP="00A41476">
      <w:pPr>
        <w:pStyle w:val="ListParagraph"/>
        <w:rPr>
          <w:rFonts w:cs="Times New Roman"/>
          <w:szCs w:val="24"/>
        </w:rPr>
      </w:pPr>
    </w:p>
    <w:p w14:paraId="6849AA4A" w14:textId="590C5836" w:rsidR="00A41476" w:rsidRDefault="00A41476" w:rsidP="00A41476">
      <w:pPr>
        <w:pStyle w:val="ListParagraph"/>
        <w:widowControl/>
        <w:numPr>
          <w:ilvl w:val="0"/>
          <w:numId w:val="17"/>
        </w:numPr>
        <w:rPr>
          <w:rFonts w:cs="Times New Roman"/>
          <w:szCs w:val="24"/>
        </w:rPr>
      </w:pPr>
      <w:r w:rsidRPr="00C72A40">
        <w:rPr>
          <w:rFonts w:cs="Times New Roman"/>
          <w:szCs w:val="24"/>
        </w:rPr>
        <w:lastRenderedPageBreak/>
        <w:t>Substantial progress towards completion of the prospectus or proposal in the first</w:t>
      </w:r>
      <w:r w:rsidR="00F249AD">
        <w:rPr>
          <w:rFonts w:cs="Times New Roman"/>
          <w:szCs w:val="24"/>
        </w:rPr>
        <w:t xml:space="preserve"> CILS/EDLD/CNEP</w:t>
      </w:r>
      <w:r w:rsidRPr="00C72A40">
        <w:rPr>
          <w:rFonts w:cs="Times New Roman"/>
          <w:szCs w:val="24"/>
        </w:rPr>
        <w:t xml:space="preserve"> 6398 course (e.g., </w:t>
      </w:r>
      <w:r>
        <w:rPr>
          <w:rFonts w:cs="Times New Roman"/>
          <w:szCs w:val="24"/>
        </w:rPr>
        <w:t xml:space="preserve">identifying a gap in the research, formulating a statement of the problem, </w:t>
      </w:r>
      <w:r w:rsidRPr="00C72A40">
        <w:rPr>
          <w:rFonts w:cs="Times New Roman"/>
          <w:szCs w:val="24"/>
        </w:rPr>
        <w:t>establishing research questions</w:t>
      </w:r>
      <w:r>
        <w:rPr>
          <w:rFonts w:cs="Times New Roman"/>
          <w:szCs w:val="24"/>
        </w:rPr>
        <w:t xml:space="preserve">, articulating a research design, choosing a sampling method). </w:t>
      </w:r>
    </w:p>
    <w:p w14:paraId="6D16BB69" w14:textId="141EA40B" w:rsidR="00A41476" w:rsidRPr="00C72A40" w:rsidRDefault="00A41476" w:rsidP="00A41476">
      <w:pPr>
        <w:pStyle w:val="ListParagraph"/>
        <w:widowControl/>
        <w:numPr>
          <w:ilvl w:val="0"/>
          <w:numId w:val="17"/>
        </w:numPr>
        <w:tabs>
          <w:tab w:val="left" w:pos="1530"/>
        </w:tabs>
        <w:rPr>
          <w:rFonts w:cs="Times New Roman"/>
          <w:szCs w:val="24"/>
        </w:rPr>
      </w:pPr>
      <w:r w:rsidRPr="00C72A40">
        <w:rPr>
          <w:rFonts w:cs="Times New Roman"/>
          <w:szCs w:val="24"/>
        </w:rPr>
        <w:t xml:space="preserve">Regular meetings with the dissertation chair and/or meetings </w:t>
      </w:r>
      <w:r>
        <w:rPr>
          <w:rFonts w:cs="Times New Roman"/>
          <w:szCs w:val="24"/>
        </w:rPr>
        <w:t xml:space="preserve">with other committee members </w:t>
      </w:r>
    </w:p>
    <w:p w14:paraId="1C20A5E1"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 xml:space="preserve">Completion of the proposal or prospectus </w:t>
      </w:r>
      <w:r>
        <w:rPr>
          <w:rFonts w:cs="Times New Roman"/>
          <w:szCs w:val="24"/>
        </w:rPr>
        <w:t xml:space="preserve">and submission to committee members for review </w:t>
      </w:r>
    </w:p>
    <w:p w14:paraId="2B887099"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Successful proposal with committee</w:t>
      </w:r>
    </w:p>
    <w:p w14:paraId="2C54587A"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Attendance at Dissertation/Thesis Boot Camp offerings</w:t>
      </w:r>
    </w:p>
    <w:p w14:paraId="3AD31152"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Evidence of literature review appropriate to the study</w:t>
      </w:r>
    </w:p>
    <w:p w14:paraId="4E4C37D4"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 xml:space="preserve">Clear evidence of progress in writing of the dissertation (draft versions submitted to chair) </w:t>
      </w:r>
    </w:p>
    <w:p w14:paraId="5D068CF7"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Successful defense with committee</w:t>
      </w:r>
    </w:p>
    <w:p w14:paraId="5F5ACE79" w14:textId="77777777" w:rsidR="00A41476" w:rsidRPr="00C72A40" w:rsidRDefault="00A41476" w:rsidP="00A41476">
      <w:pPr>
        <w:pStyle w:val="ListParagraph"/>
        <w:widowControl/>
        <w:numPr>
          <w:ilvl w:val="0"/>
          <w:numId w:val="17"/>
        </w:numPr>
        <w:rPr>
          <w:rFonts w:cs="Times New Roman"/>
          <w:szCs w:val="24"/>
        </w:rPr>
      </w:pPr>
      <w:r w:rsidRPr="00C72A40">
        <w:rPr>
          <w:rFonts w:cs="Times New Roman"/>
          <w:szCs w:val="24"/>
        </w:rPr>
        <w:t>Submission of the dissertation and all requisite forms to the CGS</w:t>
      </w:r>
    </w:p>
    <w:p w14:paraId="47BFD157" w14:textId="24CEC223" w:rsidR="00A41476" w:rsidRDefault="00A41476" w:rsidP="006A72E6">
      <w:pPr>
        <w:shd w:val="clear" w:color="auto" w:fill="FFFFFF"/>
        <w:ind w:firstLine="0"/>
        <w:rPr>
          <w:szCs w:val="24"/>
        </w:rPr>
      </w:pPr>
    </w:p>
    <w:p w14:paraId="03CE2A68" w14:textId="77777777" w:rsidR="00E056BC" w:rsidRDefault="00E056BC" w:rsidP="00FF6FAB">
      <w:pPr>
        <w:pStyle w:val="Heading2"/>
      </w:pPr>
      <w:r>
        <w:t xml:space="preserve">Grade Distribution </w:t>
      </w:r>
    </w:p>
    <w:p w14:paraId="173D8364" w14:textId="5F4FE437" w:rsidR="00E056BC" w:rsidRDefault="00E056BC" w:rsidP="00E056BC">
      <w:pPr>
        <w:ind w:firstLine="0"/>
        <w:rPr>
          <w:b/>
        </w:rPr>
      </w:pPr>
    </w:p>
    <w:p w14:paraId="662D2857" w14:textId="45A8B5D1" w:rsidR="00A41476" w:rsidRDefault="00F249AD" w:rsidP="00A41476">
      <w:pPr>
        <w:ind w:firstLine="0"/>
        <w:rPr>
          <w:rFonts w:cs="Times New Roman"/>
          <w:szCs w:val="24"/>
        </w:rPr>
      </w:pPr>
      <w:r>
        <w:rPr>
          <w:rFonts w:cs="Times New Roman"/>
          <w:szCs w:val="24"/>
        </w:rPr>
        <w:t xml:space="preserve">CILS/EDLD/CNEP 6398 </w:t>
      </w:r>
      <w:r w:rsidR="00A41476">
        <w:rPr>
          <w:rFonts w:cs="Times New Roman"/>
          <w:szCs w:val="24"/>
        </w:rPr>
        <w:t xml:space="preserve">Dissertation in Progress (DIP) utilizes a standard letter grade designation (A-F) grading system. Students earn a grade commensurate with the level of progress they make toward the completion of their dissertation project. Satisfactory progress (i.e., a passing grade) is determined on a case-by-case basis and is to be negotiated between the student and dissertation chair each semester in which a student registers for DIP credits (see Appendix A). When students fail to make satisfactory progress absent any extenuating circumstance, a grade of D or F may be issued. In these situations, students will not receive credit for the course toward meeting their degree plan requirements and will need to take another semester of DIP. Further, the unsatisfactory grade (D or F) may have an adverse impact on a student’s standing in the program and the College of Graduate Studies. </w:t>
      </w:r>
    </w:p>
    <w:p w14:paraId="16F2F257" w14:textId="0147BDB7" w:rsidR="00A41476" w:rsidRDefault="00A41476" w:rsidP="00E056BC">
      <w:pPr>
        <w:ind w:firstLine="0"/>
        <w:rPr>
          <w:b/>
        </w:rPr>
      </w:pPr>
    </w:p>
    <w:p w14:paraId="1DF72BFE" w14:textId="77777777" w:rsidR="005F0DE3" w:rsidRDefault="006B346F" w:rsidP="00FF6FAB">
      <w:pPr>
        <w:pStyle w:val="Heading2"/>
      </w:pPr>
      <w:r>
        <w:t xml:space="preserve">Required or Recommended Readings </w:t>
      </w:r>
    </w:p>
    <w:p w14:paraId="2E5F8272" w14:textId="77777777" w:rsidR="006B346F" w:rsidRDefault="006B346F" w:rsidP="006A72E6">
      <w:pPr>
        <w:shd w:val="clear" w:color="auto" w:fill="FFFFFF"/>
        <w:ind w:firstLine="0"/>
        <w:rPr>
          <w:szCs w:val="24"/>
        </w:rPr>
      </w:pPr>
    </w:p>
    <w:p w14:paraId="211C1AB8" w14:textId="77777777" w:rsidR="006B346F" w:rsidRPr="006B346F" w:rsidRDefault="006B346F" w:rsidP="00C87140">
      <w:pPr>
        <w:pStyle w:val="Heading3"/>
      </w:pPr>
      <w:r>
        <w:t>Textbook:</w:t>
      </w:r>
    </w:p>
    <w:p w14:paraId="4E39CD60" w14:textId="02F3F589" w:rsidR="006B346F" w:rsidRDefault="006B346F" w:rsidP="006B346F">
      <w:pPr>
        <w:tabs>
          <w:tab w:val="left" w:pos="1051"/>
        </w:tabs>
        <w:autoSpaceDE w:val="0"/>
        <w:autoSpaceDN w:val="0"/>
        <w:adjustRightInd w:val="0"/>
        <w:spacing w:line="264" w:lineRule="exact"/>
        <w:ind w:left="720" w:hanging="720"/>
      </w:pPr>
    </w:p>
    <w:p w14:paraId="49D5A05A" w14:textId="77777777" w:rsidR="00A41476" w:rsidRPr="00077ABD" w:rsidRDefault="00A41476" w:rsidP="00A41476">
      <w:pPr>
        <w:ind w:firstLine="0"/>
        <w:rPr>
          <w:rFonts w:cs="Times New Roman"/>
          <w:b/>
          <w:szCs w:val="24"/>
        </w:rPr>
      </w:pPr>
      <w:r w:rsidRPr="00077ABD">
        <w:rPr>
          <w:rFonts w:cs="Times New Roman"/>
          <w:color w:val="333333"/>
          <w:szCs w:val="24"/>
        </w:rPr>
        <w:t>American Psychological Association. (201</w:t>
      </w:r>
      <w:r>
        <w:rPr>
          <w:rFonts w:cs="Times New Roman"/>
          <w:color w:val="333333"/>
          <w:szCs w:val="24"/>
        </w:rPr>
        <w:t>9</w:t>
      </w:r>
      <w:r w:rsidRPr="00077ABD">
        <w:rPr>
          <w:rFonts w:cs="Times New Roman"/>
          <w:color w:val="333333"/>
          <w:szCs w:val="24"/>
        </w:rPr>
        <w:t>). </w:t>
      </w:r>
      <w:r w:rsidRPr="00077ABD">
        <w:rPr>
          <w:rFonts w:cs="Times New Roman"/>
          <w:i/>
          <w:iCs/>
          <w:color w:val="333333"/>
          <w:szCs w:val="24"/>
        </w:rPr>
        <w:t>Publication manual of the American Psychological Association </w:t>
      </w:r>
      <w:r w:rsidRPr="00077ABD">
        <w:rPr>
          <w:rFonts w:cs="Times New Roman"/>
          <w:color w:val="333333"/>
          <w:szCs w:val="24"/>
        </w:rPr>
        <w:t>(</w:t>
      </w:r>
      <w:r>
        <w:rPr>
          <w:rFonts w:cs="Times New Roman"/>
          <w:color w:val="333333"/>
          <w:szCs w:val="24"/>
        </w:rPr>
        <w:t>7</w:t>
      </w:r>
      <w:r w:rsidRPr="00077ABD">
        <w:rPr>
          <w:rFonts w:cs="Times New Roman"/>
          <w:color w:val="333333"/>
          <w:szCs w:val="24"/>
        </w:rPr>
        <w:t>th ed.). American Psychological Association.</w:t>
      </w:r>
    </w:p>
    <w:p w14:paraId="5BAF44AA" w14:textId="77777777" w:rsidR="00A41476" w:rsidRDefault="00A41476" w:rsidP="006B346F">
      <w:pPr>
        <w:ind w:left="720" w:hanging="720"/>
        <w:rPr>
          <w:b/>
        </w:rPr>
      </w:pPr>
    </w:p>
    <w:p w14:paraId="43C26986" w14:textId="77777777" w:rsidR="006B346F" w:rsidRPr="00E412E6" w:rsidRDefault="006B346F" w:rsidP="00C87140">
      <w:pPr>
        <w:pStyle w:val="Heading3"/>
      </w:pPr>
      <w:r w:rsidRPr="00E412E6">
        <w:t>Recommended or supplemental readings:</w:t>
      </w:r>
    </w:p>
    <w:p w14:paraId="14571D30" w14:textId="5D3078F1" w:rsidR="006B346F" w:rsidRDefault="006B346F" w:rsidP="006B346F">
      <w:pPr>
        <w:ind w:left="720" w:hanging="720"/>
      </w:pPr>
    </w:p>
    <w:p w14:paraId="509F7150" w14:textId="77777777" w:rsidR="00885162" w:rsidRPr="00885162" w:rsidRDefault="00885162" w:rsidP="00C87140">
      <w:pPr>
        <w:pStyle w:val="Heading2"/>
      </w:pPr>
      <w:r>
        <w:t xml:space="preserve">Course Policies </w:t>
      </w:r>
    </w:p>
    <w:p w14:paraId="0FCAF0DE" w14:textId="138A2793" w:rsidR="006903EA" w:rsidRDefault="006903EA" w:rsidP="00885162">
      <w:pPr>
        <w:ind w:firstLine="0"/>
        <w:rPr>
          <w:b/>
        </w:rPr>
      </w:pPr>
    </w:p>
    <w:p w14:paraId="4BCCF91A" w14:textId="0BE11F78" w:rsidR="000B445D" w:rsidRDefault="00FD2C91" w:rsidP="000B445D">
      <w:pPr>
        <w:ind w:firstLine="0"/>
        <w:rPr>
          <w:bCs/>
        </w:rPr>
      </w:pPr>
      <w:r>
        <w:rPr>
          <w:bCs/>
        </w:rPr>
        <w:t xml:space="preserve">The following course policies are specific to this course, and me as an instructor. They describe my vision for the course as well as my expectations for </w:t>
      </w:r>
      <w:r w:rsidR="000B445D">
        <w:rPr>
          <w:bCs/>
        </w:rPr>
        <w:t xml:space="preserve">your participation in it. The policies also share with you what you can expect from me throughout the semester.  </w:t>
      </w:r>
    </w:p>
    <w:p w14:paraId="02CDC5CD" w14:textId="77777777" w:rsidR="00184825" w:rsidRDefault="00184825" w:rsidP="00C87140">
      <w:pPr>
        <w:pStyle w:val="Heading3"/>
      </w:pPr>
    </w:p>
    <w:p w14:paraId="1998007E" w14:textId="7CE89CA1" w:rsidR="00C87140" w:rsidRDefault="009D67EE" w:rsidP="00C87140">
      <w:pPr>
        <w:pStyle w:val="Heading3"/>
      </w:pPr>
      <w:r>
        <w:t>Diversity</w:t>
      </w:r>
      <w:r w:rsidR="00C87140">
        <w:t xml:space="preserve"> </w:t>
      </w:r>
    </w:p>
    <w:p w14:paraId="7DFFD42F" w14:textId="77777777" w:rsidR="009D67EE" w:rsidRPr="009D67EE" w:rsidRDefault="009D67EE" w:rsidP="009D67EE">
      <w:pPr>
        <w:ind w:firstLine="0"/>
      </w:pPr>
    </w:p>
    <w:p w14:paraId="50A01CBF" w14:textId="77777777" w:rsidR="008660F4" w:rsidRDefault="008660F4" w:rsidP="008660F4">
      <w:pPr>
        <w:ind w:firstLine="0"/>
      </w:pPr>
      <w:r>
        <w:t>Your experience in this class is important to me. As such, i</w:t>
      </w:r>
      <w:r w:rsidRPr="00C87140">
        <w:t xml:space="preserve">t is my intent that students from all diverse backgrounds and perspectives be well-served by this course, that students' learning needs be addressed both in and out of class, and that the diversity that students bring to this class be </w:t>
      </w:r>
      <w:r w:rsidRPr="00C87140">
        <w:lastRenderedPageBreak/>
        <w:t>viewed as a resource, strength</w:t>
      </w:r>
      <w:r>
        <w:t>,</w:t>
      </w:r>
      <w:r w:rsidRPr="00C87140">
        <w:t xml:space="preserve"> and benefit. </w:t>
      </w:r>
      <w:r>
        <w:t xml:space="preserve">Collectively, we must be open to the views of people different than ourselves. As we progress through the semester, I would ask that you please honor the uniqueness of your peers and appreciate the opportunity presented to us to learn from one another. Be respectful of each other’s opinions and refrain from personal attacks or demeaning comments of any kind. Further, please remember to keep confidential all issues of a personal or profession nature that are discussed in class.  </w:t>
      </w:r>
    </w:p>
    <w:p w14:paraId="6F782829" w14:textId="6FA9AF31" w:rsidR="00C87140" w:rsidRDefault="00C87140" w:rsidP="00885162">
      <w:pPr>
        <w:ind w:firstLine="0"/>
        <w:rPr>
          <w:b/>
        </w:rPr>
      </w:pPr>
    </w:p>
    <w:p w14:paraId="6603B5B6" w14:textId="65E10F57" w:rsidR="009D67EE" w:rsidRDefault="009D67EE" w:rsidP="00DF6CB3">
      <w:pPr>
        <w:pStyle w:val="Heading3"/>
      </w:pPr>
      <w:r>
        <w:t xml:space="preserve">Inclusivity </w:t>
      </w:r>
    </w:p>
    <w:p w14:paraId="06166C7A" w14:textId="77777777" w:rsidR="009D67EE" w:rsidRPr="009D67EE" w:rsidRDefault="009D67EE" w:rsidP="00C87140">
      <w:pPr>
        <w:ind w:firstLine="0"/>
      </w:pPr>
    </w:p>
    <w:p w14:paraId="5A64D3B7" w14:textId="2BB2BC9E" w:rsidR="00C87140" w:rsidRDefault="008660F4" w:rsidP="00C87140">
      <w:pPr>
        <w:ind w:firstLine="0"/>
      </w:pPr>
      <w:r>
        <w:t xml:space="preserve">As your instructor, my </w:t>
      </w:r>
      <w:r w:rsidR="00C87140">
        <w:t xml:space="preserve">goal is to </w:t>
      </w:r>
      <w:r w:rsidR="00C87140" w:rsidRPr="00C87140">
        <w:t>present materials and activities</w:t>
      </w:r>
      <w:r w:rsidR="00C87140">
        <w:t xml:space="preserve"> in a manner that addresses diversity considerations along </w:t>
      </w:r>
      <w:r w:rsidR="00610E08">
        <w:t>several</w:t>
      </w:r>
      <w:r w:rsidR="00C87140">
        <w:t xml:space="preserve"> dimensions including race, ethnicity and national origin, </w:t>
      </w:r>
      <w:r w:rsidR="00C87140" w:rsidRPr="00C87140">
        <w:t>gender </w:t>
      </w:r>
      <w:r w:rsidR="00C87140">
        <w:t xml:space="preserve">and gender </w:t>
      </w:r>
      <w:r w:rsidR="00C87140" w:rsidRPr="00C87140">
        <w:t>identity, sexual</w:t>
      </w:r>
      <w:r w:rsidR="00C87140">
        <w:t>ity, socioeconomic class,</w:t>
      </w:r>
      <w:r w:rsidR="00610E08">
        <w:t xml:space="preserve"> </w:t>
      </w:r>
      <w:r w:rsidR="00C87140">
        <w:t xml:space="preserve">age, religion, </w:t>
      </w:r>
      <w:r w:rsidR="00C87140" w:rsidRPr="00C87140">
        <w:t xml:space="preserve">disability, perspective, and other background characteristics. </w:t>
      </w:r>
      <w:r w:rsidR="00C46E6F">
        <w:t>y</w:t>
      </w:r>
      <w:r w:rsidR="00C87140" w:rsidRPr="00C87140">
        <w:t>our suggestions about how to improve the value of diversity in this course are encouraged and appreciated. Please let me know ways to improve the effectiveness of the course for you personally or for other students or student groups.</w:t>
      </w:r>
    </w:p>
    <w:p w14:paraId="48E780BE" w14:textId="77777777" w:rsidR="00610E08" w:rsidRDefault="00610E08" w:rsidP="00610E08">
      <w:pPr>
        <w:ind w:firstLine="0"/>
      </w:pPr>
    </w:p>
    <w:p w14:paraId="691AF110" w14:textId="61BCE261" w:rsidR="00C87140" w:rsidRPr="00C87140" w:rsidRDefault="00C87140" w:rsidP="00610E08">
      <w:pPr>
        <w:ind w:firstLine="0"/>
      </w:pPr>
      <w:r w:rsidRPr="00C87140">
        <w:t>In addition, I have attempted to avoid conflicts with major religious holidays</w:t>
      </w:r>
      <w:r w:rsidR="00610E08">
        <w:t xml:space="preserve"> in scheduling class meeting times and assignment deadlines. However, if </w:t>
      </w:r>
      <w:r w:rsidRPr="00C87140">
        <w:t xml:space="preserve">I have inadvertently scheduled </w:t>
      </w:r>
      <w:r w:rsidR="00610E08">
        <w:t xml:space="preserve">a class or assignment deadline </w:t>
      </w:r>
      <w:r w:rsidRPr="00C87140">
        <w:t xml:space="preserve">that creates a conflict with your religious observances, please let me know as soon as possible so that we can make </w:t>
      </w:r>
      <w:r w:rsidR="00610E08">
        <w:t xml:space="preserve">alternate </w:t>
      </w:r>
      <w:r w:rsidRPr="00C87140">
        <w:t>arrangements.</w:t>
      </w:r>
    </w:p>
    <w:p w14:paraId="5BB2E635" w14:textId="77777777" w:rsidR="00C87140" w:rsidRDefault="00C87140" w:rsidP="00885162">
      <w:pPr>
        <w:ind w:firstLine="0"/>
        <w:rPr>
          <w:b/>
        </w:rPr>
      </w:pPr>
    </w:p>
    <w:p w14:paraId="77873037" w14:textId="77777777" w:rsidR="00F92DED" w:rsidRPr="00F92DED" w:rsidRDefault="00F92DED" w:rsidP="00C87140">
      <w:pPr>
        <w:pStyle w:val="Heading3"/>
      </w:pPr>
      <w:r w:rsidRPr="00F92DED">
        <w:t>Attendance</w:t>
      </w:r>
    </w:p>
    <w:p w14:paraId="18519755" w14:textId="77777777" w:rsidR="00F92DED" w:rsidRPr="00865541" w:rsidRDefault="00F92DED" w:rsidP="00F92DED">
      <w:pPr>
        <w:ind w:firstLine="0"/>
        <w:rPr>
          <w:b/>
          <w:szCs w:val="24"/>
          <w:u w:val="single"/>
        </w:rPr>
      </w:pPr>
    </w:p>
    <w:p w14:paraId="5786D891" w14:textId="77777777" w:rsidR="00A41476" w:rsidRPr="00C613CD" w:rsidRDefault="00A41476" w:rsidP="00A41476">
      <w:pPr>
        <w:ind w:firstLine="0"/>
        <w:rPr>
          <w:rFonts w:cs="Times New Roman"/>
          <w:iCs/>
          <w:szCs w:val="24"/>
        </w:rPr>
      </w:pPr>
      <w:r>
        <w:rPr>
          <w:rFonts w:cs="Times New Roman"/>
          <w:iCs/>
          <w:szCs w:val="24"/>
        </w:rPr>
        <w:t xml:space="preserve">The College of Education and Human Development (COEHD) policy states </w:t>
      </w:r>
      <w:r w:rsidRPr="00C613CD">
        <w:rPr>
          <w:rFonts w:cs="Times New Roman"/>
          <w:iCs/>
          <w:szCs w:val="24"/>
        </w:rPr>
        <w:t xml:space="preserve">students may not enroll in more than 12 hours of dissertation without approval from the COEHD Doctoral Degree Committee. The COEHD recognizes that studies may require additional time; however, a letter from the dissertation chair to the committee outlining why additional time is needed and addressing the progress of the student is required. Students may be required to appear before the committee with the dissertation chair when progress is not clear to </w:t>
      </w:r>
      <w:r>
        <w:rPr>
          <w:rFonts w:cs="Times New Roman"/>
          <w:iCs/>
          <w:szCs w:val="24"/>
        </w:rPr>
        <w:t xml:space="preserve">discuss their situation and to </w:t>
      </w:r>
      <w:r w:rsidRPr="00C613CD">
        <w:rPr>
          <w:rFonts w:cs="Times New Roman"/>
          <w:iCs/>
          <w:szCs w:val="24"/>
        </w:rPr>
        <w:t>present a viable course of action that ensures prompt completion of the dissertation project.</w:t>
      </w:r>
    </w:p>
    <w:p w14:paraId="6B2F1AE6" w14:textId="77777777" w:rsidR="00A41476" w:rsidRPr="00A52FD7" w:rsidRDefault="00A41476" w:rsidP="00A41476">
      <w:pPr>
        <w:rPr>
          <w:rFonts w:cs="Times New Roman"/>
          <w:sz w:val="28"/>
          <w:szCs w:val="24"/>
        </w:rPr>
      </w:pPr>
    </w:p>
    <w:p w14:paraId="0927DCCC" w14:textId="6C37275B" w:rsidR="00A41476" w:rsidRPr="00A52FD7" w:rsidRDefault="00A41476" w:rsidP="00A41476">
      <w:pPr>
        <w:ind w:firstLine="0"/>
        <w:rPr>
          <w:rFonts w:cs="Times New Roman"/>
          <w:szCs w:val="24"/>
        </w:rPr>
      </w:pPr>
      <w:r>
        <w:rPr>
          <w:rFonts w:cs="Times New Roman"/>
          <w:szCs w:val="24"/>
        </w:rPr>
        <w:t>As there is no scheduled class time, attendance, in the traditional sense, is not monitored in this course. However, e</w:t>
      </w:r>
      <w:r w:rsidRPr="00A52FD7">
        <w:rPr>
          <w:rFonts w:cs="Times New Roman"/>
          <w:szCs w:val="24"/>
        </w:rPr>
        <w:t xml:space="preserve">ach student is expected to meet individually and/or in small groups with the instructor (dissertation chair) throughout the semester. It is primarily the student’s responsibility to schedule individual appointments with the chair to accomplish the tasks of the course. </w:t>
      </w:r>
    </w:p>
    <w:p w14:paraId="2D73D017" w14:textId="77777777" w:rsidR="00A41476" w:rsidRDefault="00A41476" w:rsidP="00A41476">
      <w:pPr>
        <w:ind w:firstLine="0"/>
        <w:rPr>
          <w:rFonts w:cs="Times New Roman"/>
          <w:szCs w:val="24"/>
        </w:rPr>
      </w:pPr>
    </w:p>
    <w:p w14:paraId="3C4D55C2" w14:textId="4F09BBEF" w:rsidR="00A41476" w:rsidRDefault="00A41476" w:rsidP="00A41476">
      <w:pPr>
        <w:pStyle w:val="Heading3"/>
      </w:pPr>
      <w:r w:rsidRPr="00A52FD7">
        <w:t xml:space="preserve">Research Misconduct </w:t>
      </w:r>
    </w:p>
    <w:p w14:paraId="0D7B521C" w14:textId="77777777" w:rsidR="00A41476" w:rsidRDefault="00A41476" w:rsidP="00A41476">
      <w:pPr>
        <w:ind w:firstLine="0"/>
        <w:rPr>
          <w:rFonts w:cs="Times New Roman"/>
          <w:szCs w:val="24"/>
        </w:rPr>
      </w:pPr>
    </w:p>
    <w:p w14:paraId="594E3FAC" w14:textId="7DDFCAFD" w:rsidR="00A41476" w:rsidRPr="00A52FD7" w:rsidRDefault="00A41476" w:rsidP="00A41476">
      <w:pPr>
        <w:ind w:firstLine="0"/>
        <w:rPr>
          <w:rFonts w:cs="Times New Roman"/>
          <w:szCs w:val="24"/>
        </w:rPr>
      </w:pPr>
      <w:r w:rsidRPr="00A52FD7">
        <w:rPr>
          <w:rFonts w:cs="Times New Roman"/>
          <w:szCs w:val="24"/>
        </w:rPr>
        <w:t>In addition to University policy regarding academic integrity, including plagiarism and other forms of academic misconduct, those involved in research should be aware of additional responsibilities of researchers with regards to various kinds of research misconduct. The CITI training required of all TAMU</w:t>
      </w:r>
      <w:r>
        <w:rPr>
          <w:rFonts w:cs="Times New Roman"/>
          <w:szCs w:val="24"/>
        </w:rPr>
        <w:t>-</w:t>
      </w:r>
      <w:r w:rsidRPr="00A52FD7">
        <w:rPr>
          <w:rFonts w:cs="Times New Roman"/>
          <w:szCs w:val="24"/>
        </w:rPr>
        <w:t xml:space="preserve">CC researchers addresses this topic. Research misconduct, not limited to plagiarism, is grounds for failure in the course and dismissal from the program. </w:t>
      </w:r>
    </w:p>
    <w:p w14:paraId="29ED80DA" w14:textId="77777777" w:rsidR="00A41476" w:rsidRPr="00A52FD7" w:rsidRDefault="00A41476" w:rsidP="00A41476">
      <w:pPr>
        <w:rPr>
          <w:rFonts w:cs="Times New Roman"/>
          <w:sz w:val="28"/>
          <w:szCs w:val="24"/>
        </w:rPr>
      </w:pPr>
    </w:p>
    <w:p w14:paraId="0F801F9C" w14:textId="77777777" w:rsidR="001524A5" w:rsidRPr="001524A5" w:rsidRDefault="001524A5" w:rsidP="00C87140">
      <w:pPr>
        <w:pStyle w:val="Heading3"/>
      </w:pPr>
      <w:r w:rsidRPr="001524A5">
        <w:t>Communication</w:t>
      </w:r>
    </w:p>
    <w:p w14:paraId="41495AD2" w14:textId="77777777" w:rsidR="001524A5" w:rsidRDefault="001524A5" w:rsidP="001524A5">
      <w:pPr>
        <w:autoSpaceDE w:val="0"/>
        <w:autoSpaceDN w:val="0"/>
        <w:adjustRightInd w:val="0"/>
        <w:ind w:firstLine="0"/>
        <w:rPr>
          <w:color w:val="000000"/>
        </w:rPr>
      </w:pPr>
    </w:p>
    <w:p w14:paraId="362DF824" w14:textId="5CCBFBC3" w:rsidR="001524A5" w:rsidRPr="00E203FD" w:rsidRDefault="001524A5" w:rsidP="001524A5">
      <w:pPr>
        <w:autoSpaceDE w:val="0"/>
        <w:autoSpaceDN w:val="0"/>
        <w:adjustRightInd w:val="0"/>
        <w:ind w:firstLine="0"/>
        <w:rPr>
          <w:color w:val="000000"/>
        </w:rPr>
      </w:pPr>
      <w:r w:rsidRPr="001229A9">
        <w:rPr>
          <w:color w:val="000000"/>
        </w:rPr>
        <w:lastRenderedPageBreak/>
        <w:t xml:space="preserve">Each </w:t>
      </w:r>
      <w:r>
        <w:rPr>
          <w:color w:val="000000"/>
        </w:rPr>
        <w:t xml:space="preserve">TAMUCC </w:t>
      </w:r>
      <w:r w:rsidRPr="001229A9">
        <w:rPr>
          <w:color w:val="000000"/>
        </w:rPr>
        <w:t xml:space="preserve">student has access to an individual </w:t>
      </w:r>
      <w:r>
        <w:rPr>
          <w:color w:val="000000"/>
        </w:rPr>
        <w:t>e</w:t>
      </w:r>
      <w:r w:rsidRPr="001229A9">
        <w:rPr>
          <w:color w:val="000000"/>
        </w:rPr>
        <w:t xml:space="preserve">-mail account </w:t>
      </w:r>
      <w:r>
        <w:rPr>
          <w:color w:val="000000"/>
        </w:rPr>
        <w:t xml:space="preserve">assigned to them by the university. This is the primary method through which I will communicate with you throughout the semester. At the beginning of the course, </w:t>
      </w:r>
      <w:r w:rsidR="009B3526">
        <w:rPr>
          <w:color w:val="000000"/>
        </w:rPr>
        <w:t xml:space="preserve">you </w:t>
      </w:r>
      <w:r>
        <w:rPr>
          <w:color w:val="000000"/>
        </w:rPr>
        <w:t xml:space="preserve">should make sure </w:t>
      </w:r>
      <w:r w:rsidR="009B3526">
        <w:rPr>
          <w:color w:val="000000"/>
        </w:rPr>
        <w:t>you</w:t>
      </w:r>
      <w:r>
        <w:rPr>
          <w:color w:val="000000"/>
        </w:rPr>
        <w:t xml:space="preserve"> have activated </w:t>
      </w:r>
      <w:r w:rsidR="009B3526">
        <w:rPr>
          <w:color w:val="000000"/>
        </w:rPr>
        <w:t>your</w:t>
      </w:r>
      <w:r>
        <w:rPr>
          <w:color w:val="000000"/>
        </w:rPr>
        <w:t xml:space="preserve"> account and make plans to check the account regularly. </w:t>
      </w:r>
      <w:r w:rsidR="009B3526">
        <w:rPr>
          <w:color w:val="000000"/>
        </w:rPr>
        <w:t xml:space="preserve">You </w:t>
      </w:r>
      <w:r>
        <w:rPr>
          <w:color w:val="000000"/>
        </w:rPr>
        <w:t xml:space="preserve">can expect a response to </w:t>
      </w:r>
      <w:r w:rsidR="009B3526">
        <w:rPr>
          <w:color w:val="000000"/>
        </w:rPr>
        <w:t>your</w:t>
      </w:r>
      <w:r>
        <w:rPr>
          <w:color w:val="000000"/>
        </w:rPr>
        <w:t xml:space="preserve"> questions from me within 48 hours (excluding weekends &amp; university-recognized holidays). </w:t>
      </w:r>
    </w:p>
    <w:p w14:paraId="1C954C5B" w14:textId="30E579FC" w:rsidR="002013E0" w:rsidRDefault="002013E0" w:rsidP="00F92DED">
      <w:pPr>
        <w:pStyle w:val="ListParagraph"/>
        <w:tabs>
          <w:tab w:val="center" w:pos="4680"/>
        </w:tabs>
        <w:ind w:left="0" w:firstLine="0"/>
        <w:rPr>
          <w:color w:val="000000"/>
          <w:u w:val="single"/>
        </w:rPr>
      </w:pPr>
    </w:p>
    <w:p w14:paraId="3BC4E6FF" w14:textId="0085B608" w:rsidR="008733CE" w:rsidRPr="008733CE" w:rsidRDefault="008733CE" w:rsidP="008733CE">
      <w:pPr>
        <w:pStyle w:val="Heading2"/>
      </w:pPr>
      <w:r w:rsidRPr="008733CE">
        <w:t xml:space="preserve">University Policies </w:t>
      </w:r>
    </w:p>
    <w:p w14:paraId="24A4F70C" w14:textId="67A64C4B" w:rsidR="008733CE" w:rsidRDefault="008733CE" w:rsidP="00F92DED">
      <w:pPr>
        <w:ind w:firstLine="0"/>
        <w:rPr>
          <w:bCs/>
          <w:u w:val="single"/>
        </w:rPr>
      </w:pPr>
    </w:p>
    <w:p w14:paraId="71C9C2C8" w14:textId="1B10ACFC" w:rsidR="008733CE" w:rsidRDefault="009B3526" w:rsidP="004D6C5D">
      <w:pPr>
        <w:pStyle w:val="Heading3"/>
      </w:pPr>
      <w:r>
        <w:t>Campus Safety Measures</w:t>
      </w:r>
      <w:r w:rsidR="008733CE">
        <w:t xml:space="preserve"> </w:t>
      </w:r>
    </w:p>
    <w:p w14:paraId="081DB695" w14:textId="18863D8F" w:rsidR="008733CE" w:rsidRDefault="008733CE" w:rsidP="00F92DED">
      <w:pPr>
        <w:ind w:firstLine="0"/>
        <w:rPr>
          <w:bCs/>
        </w:rPr>
      </w:pPr>
    </w:p>
    <w:p w14:paraId="166A490B" w14:textId="77777777" w:rsidR="009B3526" w:rsidRPr="009B3526" w:rsidRDefault="009B3526" w:rsidP="009B3526">
      <w:pPr>
        <w:pStyle w:val="xmsonormal"/>
        <w:rPr>
          <w:rFonts w:ascii="Times New Roman" w:hAnsi="Times New Roman" w:cs="Times New Roman"/>
          <w:sz w:val="24"/>
          <w:szCs w:val="24"/>
        </w:rPr>
      </w:pPr>
      <w:r w:rsidRPr="009B3526">
        <w:rPr>
          <w:rFonts w:ascii="Times New Roman" w:hAnsi="Times New Roman" w:cs="Times New Roman"/>
          <w:sz w:val="24"/>
          <w:szCs w:val="24"/>
        </w:rPr>
        <w:t>To promote public safety and protect students, faculty, and staff during the coronavirus pandemic, Texas A&amp;M University has adopted policies and practices for the Fall 2020 academic term to limit virus transmission. Students must observe the following practices while participating in face-to-face courses and course-related activities (office hours, help sessions, transitioning to and between classes, study spaces, academic services, etc.):</w:t>
      </w:r>
    </w:p>
    <w:p w14:paraId="70F468FE" w14:textId="6B6CD481" w:rsidR="009B3526" w:rsidRPr="009B3526" w:rsidRDefault="009B3526" w:rsidP="00F92DED">
      <w:pPr>
        <w:ind w:firstLine="0"/>
        <w:rPr>
          <w:rFonts w:cs="Times New Roman"/>
          <w:bCs/>
          <w:sz w:val="28"/>
          <w:szCs w:val="24"/>
        </w:rPr>
      </w:pPr>
    </w:p>
    <w:p w14:paraId="37499180" w14:textId="77777777" w:rsidR="009B3526" w:rsidRPr="009B3526" w:rsidRDefault="009B3526" w:rsidP="009B3526">
      <w:pPr>
        <w:pStyle w:val="xmsonormal"/>
        <w:numPr>
          <w:ilvl w:val="0"/>
          <w:numId w:val="16"/>
        </w:numPr>
        <w:rPr>
          <w:rFonts w:ascii="Times New Roman" w:eastAsia="Times New Roman" w:hAnsi="Times New Roman" w:cs="Times New Roman"/>
          <w:sz w:val="24"/>
          <w:szCs w:val="24"/>
        </w:rPr>
      </w:pPr>
      <w:r w:rsidRPr="009B3526">
        <w:rPr>
          <w:rFonts w:ascii="Times New Roman" w:eastAsia="Times New Roman" w:hAnsi="Times New Roman" w:cs="Times New Roman"/>
          <w:sz w:val="24"/>
          <w:szCs w:val="24"/>
        </w:rPr>
        <w:t xml:space="preserve">Self-monitoring—Students should follow CDC recommendations for self-monitoring. </w:t>
      </w:r>
      <w:r w:rsidRPr="009B3526">
        <w:rPr>
          <w:rFonts w:ascii="Times New Roman" w:eastAsia="Times New Roman" w:hAnsi="Times New Roman" w:cs="Times New Roman"/>
          <w:b/>
          <w:bCs/>
          <w:sz w:val="24"/>
          <w:szCs w:val="24"/>
        </w:rPr>
        <w:t>Students who have a fever or exhibit symptoms of COVID-19 should participate in class remotely and should not participate in face-to-face instruction.</w:t>
      </w:r>
    </w:p>
    <w:p w14:paraId="0FCD2291" w14:textId="77777777" w:rsidR="009B3526" w:rsidRDefault="009B3526" w:rsidP="009B3526">
      <w:pPr>
        <w:pStyle w:val="xmsonormal"/>
        <w:ind w:left="360"/>
        <w:rPr>
          <w:rFonts w:ascii="Times New Roman" w:eastAsia="Times New Roman" w:hAnsi="Times New Roman" w:cs="Times New Roman"/>
          <w:sz w:val="24"/>
          <w:szCs w:val="24"/>
        </w:rPr>
      </w:pPr>
    </w:p>
    <w:p w14:paraId="1C5FB87D" w14:textId="4D534D66" w:rsidR="009B3526" w:rsidRPr="009B3526" w:rsidRDefault="009B3526" w:rsidP="009B3526">
      <w:pPr>
        <w:pStyle w:val="xmsonormal"/>
        <w:numPr>
          <w:ilvl w:val="0"/>
          <w:numId w:val="16"/>
        </w:numPr>
        <w:rPr>
          <w:rFonts w:ascii="Times New Roman" w:eastAsia="Times New Roman" w:hAnsi="Times New Roman" w:cs="Times New Roman"/>
          <w:sz w:val="24"/>
          <w:szCs w:val="24"/>
        </w:rPr>
      </w:pPr>
      <w:r w:rsidRPr="009B3526">
        <w:rPr>
          <w:rFonts w:ascii="Times New Roman" w:eastAsia="Times New Roman" w:hAnsi="Times New Roman" w:cs="Times New Roman"/>
          <w:sz w:val="24"/>
          <w:szCs w:val="24"/>
        </w:rPr>
        <w:t>Face Coverings—</w:t>
      </w:r>
      <w:hyperlink r:id="rId7" w:history="1">
        <w:r w:rsidRPr="009B3526">
          <w:rPr>
            <w:rStyle w:val="Hyperlink"/>
            <w:rFonts w:ascii="Times New Roman" w:eastAsia="Times New Roman" w:hAnsi="Times New Roman" w:cs="Times New Roman"/>
            <w:sz w:val="24"/>
            <w:szCs w:val="24"/>
          </w:rPr>
          <w:t>Face coverings</w:t>
        </w:r>
      </w:hyperlink>
      <w:r w:rsidRPr="009B3526">
        <w:rPr>
          <w:rFonts w:ascii="Times New Roman" w:eastAsia="Times New Roman" w:hAnsi="Times New Roman" w:cs="Times New Roman"/>
          <w:sz w:val="24"/>
          <w:szCs w:val="24"/>
        </w:rPr>
        <w:t xml:space="preserve"> (cloth face covering, surgical mask, etc.) must be properly worn in all non-private spaces including classrooms, teaching laboratories, common spaces such as lobbies and hallways, public study spaces, libraries, academic resource and support offices, and outdoor spaces where 6 feet of physical distancing is difficult to reliably maintain. Description of face coverings and additional guidance are provided in the </w:t>
      </w:r>
      <w:hyperlink r:id="rId8" w:history="1">
        <w:r w:rsidRPr="009B3526">
          <w:rPr>
            <w:rStyle w:val="Hyperlink"/>
            <w:rFonts w:ascii="Times New Roman" w:eastAsia="Times New Roman" w:hAnsi="Times New Roman" w:cs="Times New Roman"/>
            <w:sz w:val="24"/>
            <w:szCs w:val="24"/>
          </w:rPr>
          <w:t>Face Covering policy</w:t>
        </w:r>
      </w:hyperlink>
      <w:r w:rsidRPr="009B3526">
        <w:rPr>
          <w:rFonts w:ascii="Times New Roman" w:eastAsia="Times New Roman" w:hAnsi="Times New Roman" w:cs="Times New Roman"/>
          <w:sz w:val="24"/>
          <w:szCs w:val="24"/>
        </w:rPr>
        <w:t xml:space="preserve"> and </w:t>
      </w:r>
      <w:hyperlink r:id="rId9" w:history="1">
        <w:r w:rsidRPr="009B3526">
          <w:rPr>
            <w:rStyle w:val="Hyperlink"/>
            <w:rFonts w:ascii="Times New Roman" w:eastAsia="Times New Roman" w:hAnsi="Times New Roman" w:cs="Times New Roman"/>
            <w:sz w:val="24"/>
            <w:szCs w:val="24"/>
          </w:rPr>
          <w:t>Frequently Asked Questions (FAQ)</w:t>
        </w:r>
      </w:hyperlink>
      <w:r w:rsidRPr="009B3526">
        <w:rPr>
          <w:rFonts w:ascii="Times New Roman" w:eastAsia="Times New Roman" w:hAnsi="Times New Roman" w:cs="Times New Roman"/>
          <w:sz w:val="24"/>
          <w:szCs w:val="24"/>
        </w:rPr>
        <w:t xml:space="preserve"> available on the </w:t>
      </w:r>
      <w:hyperlink r:id="rId10" w:history="1">
        <w:r w:rsidRPr="009B3526">
          <w:rPr>
            <w:rStyle w:val="Hyperlink"/>
            <w:rFonts w:ascii="Times New Roman" w:eastAsia="Times New Roman" w:hAnsi="Times New Roman" w:cs="Times New Roman"/>
            <w:sz w:val="24"/>
            <w:szCs w:val="24"/>
          </w:rPr>
          <w:t>Provost website</w:t>
        </w:r>
      </w:hyperlink>
      <w:r w:rsidRPr="009B3526">
        <w:rPr>
          <w:rFonts w:ascii="Times New Roman" w:eastAsia="Times New Roman" w:hAnsi="Times New Roman" w:cs="Times New Roman"/>
          <w:sz w:val="24"/>
          <w:szCs w:val="24"/>
        </w:rPr>
        <w:t>.</w:t>
      </w:r>
    </w:p>
    <w:p w14:paraId="4ACD54F1" w14:textId="77777777" w:rsidR="009B3526" w:rsidRDefault="009B3526" w:rsidP="009B3526">
      <w:pPr>
        <w:pStyle w:val="xmsonormal"/>
        <w:ind w:left="360"/>
        <w:rPr>
          <w:rFonts w:ascii="Times New Roman" w:eastAsia="Times New Roman" w:hAnsi="Times New Roman" w:cs="Times New Roman"/>
          <w:sz w:val="24"/>
          <w:szCs w:val="24"/>
        </w:rPr>
      </w:pPr>
    </w:p>
    <w:p w14:paraId="1F3556D9" w14:textId="4BB3C65A" w:rsidR="009B3526" w:rsidRPr="009B3526" w:rsidRDefault="009B3526" w:rsidP="009B3526">
      <w:pPr>
        <w:pStyle w:val="xmsonormal"/>
        <w:numPr>
          <w:ilvl w:val="0"/>
          <w:numId w:val="16"/>
        </w:numPr>
        <w:rPr>
          <w:rFonts w:ascii="Times New Roman" w:eastAsia="Times New Roman" w:hAnsi="Times New Roman" w:cs="Times New Roman"/>
          <w:sz w:val="24"/>
          <w:szCs w:val="24"/>
        </w:rPr>
      </w:pPr>
      <w:r w:rsidRPr="009B3526">
        <w:rPr>
          <w:rFonts w:ascii="Times New Roman" w:eastAsia="Times New Roman" w:hAnsi="Times New Roman" w:cs="Times New Roman"/>
          <w:sz w:val="24"/>
          <w:szCs w:val="24"/>
        </w:rPr>
        <w:t>Physical Distancing—Physical distancing must be maintained between students, instructors, and others in course and course-related activities.</w:t>
      </w:r>
    </w:p>
    <w:p w14:paraId="420C177F" w14:textId="77777777" w:rsidR="009B3526" w:rsidRDefault="009B3526" w:rsidP="009B3526">
      <w:pPr>
        <w:pStyle w:val="xmsonormal"/>
        <w:ind w:left="360"/>
        <w:rPr>
          <w:rFonts w:ascii="Times New Roman" w:eastAsia="Times New Roman" w:hAnsi="Times New Roman" w:cs="Times New Roman"/>
          <w:sz w:val="24"/>
          <w:szCs w:val="24"/>
        </w:rPr>
      </w:pPr>
    </w:p>
    <w:p w14:paraId="5C518897" w14:textId="4240911F" w:rsidR="009B3526" w:rsidRPr="009B3526" w:rsidRDefault="009B3526" w:rsidP="009B3526">
      <w:pPr>
        <w:pStyle w:val="xmsonormal"/>
        <w:numPr>
          <w:ilvl w:val="0"/>
          <w:numId w:val="16"/>
        </w:numPr>
        <w:rPr>
          <w:rFonts w:ascii="Times New Roman" w:eastAsia="Times New Roman" w:hAnsi="Times New Roman" w:cs="Times New Roman"/>
          <w:sz w:val="24"/>
          <w:szCs w:val="24"/>
        </w:rPr>
      </w:pPr>
      <w:r w:rsidRPr="009B3526">
        <w:rPr>
          <w:rFonts w:ascii="Times New Roman" w:eastAsia="Times New Roman" w:hAnsi="Times New Roman" w:cs="Times New Roman"/>
          <w:sz w:val="24"/>
          <w:szCs w:val="24"/>
        </w:rPr>
        <w:t>Classroom Ingress/Egress—Students must follow marked pathways for entering and exiting classrooms and other teaching spaces. Leave classrooms promptly after course activities have concluded. Do not congregate in hallways and maintain 6-foot physical distancing when waiting to enter classrooms and other instructional spaces.</w:t>
      </w:r>
    </w:p>
    <w:p w14:paraId="3EF1E6D1" w14:textId="54CB596A" w:rsidR="009B3526" w:rsidRPr="009B3526" w:rsidRDefault="009B3526" w:rsidP="009B3526">
      <w:pPr>
        <w:pStyle w:val="xmsonormal"/>
        <w:numPr>
          <w:ilvl w:val="0"/>
          <w:numId w:val="16"/>
        </w:numPr>
        <w:rPr>
          <w:rFonts w:ascii="Times New Roman" w:eastAsia="Times New Roman" w:hAnsi="Times New Roman" w:cs="Times New Roman"/>
          <w:sz w:val="24"/>
          <w:szCs w:val="24"/>
        </w:rPr>
      </w:pPr>
      <w:r w:rsidRPr="009B3526">
        <w:rPr>
          <w:rFonts w:ascii="Times New Roman" w:eastAsia="Times New Roman" w:hAnsi="Times New Roman" w:cs="Times New Roman"/>
          <w:sz w:val="24"/>
          <w:szCs w:val="24"/>
        </w:rPr>
        <w:t xml:space="preserve">To attend a face-to-face class, students must wear a face covering (or a face shield if they have an exemption letter). If a student refuses to wear a face covering, the instructor should ask the student to leave and join the class remotely. If the student does not leave the class, the faculty member should report that student to the </w:t>
      </w:r>
      <w:hyperlink r:id="rId11" w:history="1">
        <w:r w:rsidRPr="009B3526">
          <w:rPr>
            <w:rStyle w:val="Hyperlink"/>
            <w:rFonts w:ascii="Times New Roman" w:eastAsia="Times New Roman" w:hAnsi="Times New Roman" w:cs="Times New Roman"/>
            <w:sz w:val="24"/>
            <w:szCs w:val="24"/>
          </w:rPr>
          <w:t xml:space="preserve">Student Conduct </w:t>
        </w:r>
        <w:r w:rsidR="0037099F">
          <w:rPr>
            <w:rStyle w:val="Hyperlink"/>
            <w:rFonts w:ascii="Times New Roman" w:eastAsia="Times New Roman" w:hAnsi="Times New Roman" w:cs="Times New Roman"/>
            <w:sz w:val="24"/>
            <w:szCs w:val="24"/>
          </w:rPr>
          <w:t>O</w:t>
        </w:r>
        <w:r w:rsidRPr="009B3526">
          <w:rPr>
            <w:rStyle w:val="Hyperlink"/>
            <w:rFonts w:ascii="Times New Roman" w:eastAsia="Times New Roman" w:hAnsi="Times New Roman" w:cs="Times New Roman"/>
            <w:sz w:val="24"/>
            <w:szCs w:val="24"/>
          </w:rPr>
          <w:t>ffice</w:t>
        </w:r>
      </w:hyperlink>
      <w:r w:rsidRPr="009B3526">
        <w:rPr>
          <w:rFonts w:ascii="Times New Roman" w:eastAsia="Times New Roman" w:hAnsi="Times New Roman" w:cs="Times New Roman"/>
          <w:sz w:val="24"/>
          <w:szCs w:val="24"/>
        </w:rPr>
        <w:t xml:space="preserve"> for sanctions.</w:t>
      </w:r>
      <w:r w:rsidR="0037099F">
        <w:rPr>
          <w:rFonts w:ascii="Times New Roman" w:eastAsia="Times New Roman" w:hAnsi="Times New Roman" w:cs="Times New Roman"/>
          <w:sz w:val="24"/>
          <w:szCs w:val="24"/>
        </w:rPr>
        <w:t xml:space="preserve"> If the student continues to refuse wearing a face covering and does not leave the class immediately, the </w:t>
      </w:r>
      <w:r w:rsidRPr="009B3526">
        <w:rPr>
          <w:rFonts w:ascii="Times New Roman" w:eastAsia="Times New Roman" w:hAnsi="Times New Roman" w:cs="Times New Roman"/>
          <w:sz w:val="24"/>
          <w:szCs w:val="24"/>
        </w:rPr>
        <w:t>faculty member</w:t>
      </w:r>
      <w:r w:rsidR="0037099F">
        <w:rPr>
          <w:rFonts w:ascii="Times New Roman" w:eastAsia="Times New Roman" w:hAnsi="Times New Roman" w:cs="Times New Roman"/>
          <w:sz w:val="24"/>
          <w:szCs w:val="24"/>
        </w:rPr>
        <w:t xml:space="preserve"> will contact the University Police Department. </w:t>
      </w:r>
    </w:p>
    <w:p w14:paraId="3862FB34" w14:textId="276CA701" w:rsidR="004D6C5D" w:rsidRPr="004D6C5D" w:rsidRDefault="004D6C5D" w:rsidP="00F92DED">
      <w:pPr>
        <w:ind w:firstLine="0"/>
        <w:rPr>
          <w:rFonts w:cs="Times New Roman"/>
          <w:bCs/>
          <w:u w:val="single"/>
        </w:rPr>
      </w:pPr>
    </w:p>
    <w:p w14:paraId="4DF18E42" w14:textId="4E998642" w:rsidR="00F92DED" w:rsidRPr="00F92DED" w:rsidRDefault="00F92DED" w:rsidP="00E52613">
      <w:pPr>
        <w:pStyle w:val="Heading3"/>
      </w:pPr>
      <w:r w:rsidRPr="00F92DED">
        <w:t>Academic Integrity and Plagiarism</w:t>
      </w:r>
    </w:p>
    <w:p w14:paraId="46EB663F" w14:textId="77777777" w:rsidR="00F92DED" w:rsidRDefault="00F92DED" w:rsidP="00F92DED">
      <w:pPr>
        <w:rPr>
          <w:rFonts w:cs="Arial"/>
          <w:b/>
          <w:bCs/>
          <w:sz w:val="22"/>
          <w:szCs w:val="18"/>
        </w:rPr>
      </w:pPr>
    </w:p>
    <w:p w14:paraId="1ED93891" w14:textId="77777777" w:rsidR="00F92DED" w:rsidRPr="00333636" w:rsidRDefault="00F92DED" w:rsidP="00F92DED">
      <w:pPr>
        <w:ind w:firstLine="0"/>
      </w:pPr>
      <w:r w:rsidRPr="00333636">
        <w:t xml:space="preserve">University students are expected to conduct themselves in accordance with the highest standards of academic honesty. Academic misconduct for which a student is subject to penalty includes all forms of cheating, such as illicit possession of examinations or examination materials, forgery, or </w:t>
      </w:r>
      <w:r w:rsidRPr="00333636">
        <w:lastRenderedPageBreak/>
        <w:t>plagiarism (plagiarism is the presentation of the work of another as one's own work).</w:t>
      </w:r>
    </w:p>
    <w:p w14:paraId="0E5BC81A" w14:textId="77777777" w:rsidR="00F92DED" w:rsidRPr="00333636" w:rsidRDefault="00F92DED" w:rsidP="00F92DED">
      <w:pPr>
        <w:ind w:firstLine="0"/>
      </w:pPr>
    </w:p>
    <w:p w14:paraId="72185479" w14:textId="77777777" w:rsidR="00F92DED" w:rsidRPr="00333636" w:rsidRDefault="00F92DED" w:rsidP="00F92DED">
      <w:pPr>
        <w:ind w:firstLine="0"/>
      </w:pPr>
      <w:r w:rsidRPr="00333636">
        <w:t>Disciplinary action for academic misconduct is the responsibility of the faculty member assigned to the course. The faculty member is charged with assessing the gravity of any case of academic dishonesty, and with giving sanction to any student involved.</w:t>
      </w:r>
      <w:r>
        <w:t xml:space="preserve"> </w:t>
      </w:r>
      <w:r w:rsidRPr="00333636">
        <w:t xml:space="preserve">Penalties that </w:t>
      </w:r>
      <w:r>
        <w:t xml:space="preserve">the instructor </w:t>
      </w:r>
      <w:r w:rsidRPr="00333636">
        <w:t>m</w:t>
      </w:r>
      <w:r>
        <w:t xml:space="preserve">ight possibly apply </w:t>
      </w:r>
      <w:r w:rsidRPr="00333636">
        <w:t>to individual cases of academic dishonesty include:</w:t>
      </w:r>
    </w:p>
    <w:p w14:paraId="4CABB7B5" w14:textId="77777777" w:rsidR="00C6020B" w:rsidRDefault="00C6020B" w:rsidP="00F92DED">
      <w:pPr>
        <w:pStyle w:val="ListParagraph"/>
        <w:ind w:left="0"/>
      </w:pPr>
    </w:p>
    <w:p w14:paraId="72B38500" w14:textId="77777777" w:rsidR="00F92DED" w:rsidRDefault="00F92DED" w:rsidP="000A424B">
      <w:pPr>
        <w:pStyle w:val="ListParagraph"/>
        <w:numPr>
          <w:ilvl w:val="0"/>
          <w:numId w:val="3"/>
        </w:numPr>
        <w:autoSpaceDE w:val="0"/>
        <w:autoSpaceDN w:val="0"/>
        <w:ind w:left="360"/>
      </w:pPr>
      <w:r>
        <w:t>Written reprimand</w:t>
      </w:r>
    </w:p>
    <w:p w14:paraId="6C024091" w14:textId="77777777" w:rsidR="00F92DED" w:rsidRPr="00333636" w:rsidRDefault="00F92DED" w:rsidP="000A424B">
      <w:pPr>
        <w:pStyle w:val="ListParagraph"/>
        <w:numPr>
          <w:ilvl w:val="0"/>
          <w:numId w:val="3"/>
        </w:numPr>
        <w:autoSpaceDE w:val="0"/>
        <w:autoSpaceDN w:val="0"/>
        <w:ind w:left="360"/>
      </w:pPr>
      <w:r w:rsidRPr="00333636">
        <w:t>Requir</w:t>
      </w:r>
      <w:r>
        <w:t>ement to re-do work in question</w:t>
      </w:r>
    </w:p>
    <w:p w14:paraId="2D73E659" w14:textId="77777777" w:rsidR="00F92DED" w:rsidRPr="00333636" w:rsidRDefault="00F92DED" w:rsidP="000A424B">
      <w:pPr>
        <w:pStyle w:val="ListParagraph"/>
        <w:numPr>
          <w:ilvl w:val="0"/>
          <w:numId w:val="3"/>
        </w:numPr>
        <w:autoSpaceDE w:val="0"/>
        <w:autoSpaceDN w:val="0"/>
        <w:ind w:left="360"/>
      </w:pPr>
      <w:r w:rsidRPr="00333636">
        <w:t>Requir</w:t>
      </w:r>
      <w:r>
        <w:t>ement to submit additional work</w:t>
      </w:r>
    </w:p>
    <w:p w14:paraId="5258BEEB" w14:textId="77777777" w:rsidR="00F92DED" w:rsidRPr="00333636" w:rsidRDefault="00F92DED" w:rsidP="000A424B">
      <w:pPr>
        <w:pStyle w:val="ListParagraph"/>
        <w:numPr>
          <w:ilvl w:val="0"/>
          <w:numId w:val="3"/>
        </w:numPr>
        <w:autoSpaceDE w:val="0"/>
        <w:autoSpaceDN w:val="0"/>
        <w:ind w:left="360"/>
      </w:pPr>
      <w:r w:rsidRPr="00333636">
        <w:t xml:space="preserve">Lowering of grade on work in </w:t>
      </w:r>
      <w:r>
        <w:t>question</w:t>
      </w:r>
    </w:p>
    <w:p w14:paraId="31A12E5D" w14:textId="77777777" w:rsidR="00F92DED" w:rsidRPr="00333636" w:rsidRDefault="00F92DED" w:rsidP="000A424B">
      <w:pPr>
        <w:pStyle w:val="ListParagraph"/>
        <w:numPr>
          <w:ilvl w:val="0"/>
          <w:numId w:val="3"/>
        </w:numPr>
        <w:autoSpaceDE w:val="0"/>
        <w:autoSpaceDN w:val="0"/>
        <w:ind w:left="360"/>
      </w:pPr>
      <w:r w:rsidRPr="00333636">
        <w:t>Assigning g</w:t>
      </w:r>
      <w:r>
        <w:t>rade of "F" to work in question</w:t>
      </w:r>
    </w:p>
    <w:p w14:paraId="0F7C7C55" w14:textId="77777777" w:rsidR="00F92DED" w:rsidRDefault="00F92DED" w:rsidP="000A424B">
      <w:pPr>
        <w:pStyle w:val="ListParagraph"/>
        <w:numPr>
          <w:ilvl w:val="0"/>
          <w:numId w:val="3"/>
        </w:numPr>
        <w:autoSpaceDE w:val="0"/>
        <w:autoSpaceDN w:val="0"/>
        <w:ind w:left="360"/>
      </w:pPr>
      <w:r w:rsidRPr="00333636">
        <w:t>As</w:t>
      </w:r>
      <w:r>
        <w:t>signing grade of "F' for course</w:t>
      </w:r>
    </w:p>
    <w:p w14:paraId="35BA747D" w14:textId="77777777" w:rsidR="00F92DED" w:rsidRPr="00333636" w:rsidRDefault="00F92DED" w:rsidP="000A424B">
      <w:pPr>
        <w:pStyle w:val="ListParagraph"/>
        <w:numPr>
          <w:ilvl w:val="0"/>
          <w:numId w:val="3"/>
        </w:numPr>
        <w:autoSpaceDE w:val="0"/>
        <w:autoSpaceDN w:val="0"/>
        <w:ind w:left="360"/>
      </w:pPr>
      <w:r w:rsidRPr="00333636">
        <w:t xml:space="preserve">Recommendation for more severe punishment, such </w:t>
      </w:r>
      <w:r>
        <w:t>as dismissal from program or University</w:t>
      </w:r>
    </w:p>
    <w:p w14:paraId="4D13AE4F" w14:textId="1881C036" w:rsidR="00F92DED" w:rsidRDefault="00F92DED" w:rsidP="00F92DED"/>
    <w:p w14:paraId="0712F0CF" w14:textId="77777777" w:rsidR="00F92DED" w:rsidRPr="00333636" w:rsidRDefault="00F92DED" w:rsidP="00F92DED">
      <w:pPr>
        <w:ind w:firstLine="0"/>
      </w:pPr>
      <w:r w:rsidRPr="00333636">
        <w:t>If the faculty member determines that assigning a grade of "F" to the course is the appropriate penalty and this disciplinary action occurs prior to the deadline for dropping courses, the student forfeits his/her right to drop the course in question.</w:t>
      </w:r>
    </w:p>
    <w:p w14:paraId="5ED1C9FE" w14:textId="77777777" w:rsidR="00A41476" w:rsidRDefault="00A41476" w:rsidP="00F92DED"/>
    <w:p w14:paraId="0E841C40" w14:textId="77777777" w:rsidR="00F92DED" w:rsidRPr="00333636" w:rsidRDefault="00F92DED" w:rsidP="00F92DED">
      <w:pPr>
        <w:ind w:firstLine="0"/>
      </w:pPr>
      <w:r w:rsidRPr="00333636">
        <w:t>If the faculty member recommends more severe punishment, such as dismissal from the program or from the University, the faculty member will notify the appropriate chair/college dean, who in turn will notify the Office of Student Affairs. If dismissal from the University is recommended, the Office of Student Affairs will follow its procedure for such cases.</w:t>
      </w:r>
    </w:p>
    <w:p w14:paraId="7D3C7839" w14:textId="77777777" w:rsidR="00F92DED" w:rsidRPr="00333636" w:rsidRDefault="00F92DED" w:rsidP="00F92DED"/>
    <w:p w14:paraId="5A66E107" w14:textId="313F066B" w:rsidR="00F92DED" w:rsidRDefault="00F92DED" w:rsidP="00F92DED">
      <w:pPr>
        <w:ind w:firstLine="0"/>
      </w:pPr>
      <w:r w:rsidRPr="00333636">
        <w:t>The faculty member must file a record for each case of academic dishonesty, including a description of the disciplinary action taken, along with any materials involved, with his or her college dean, who will forward a copy to the Office of Student Affairs. The office of the academic dean of the college in which the offense took place will maintain records of all cases of academic dishonesty reported for a period of five years. The Office of Student Affairs will also maintain records of such cases for a period of five years. The Office of Student Affairs will inform the Graduate Dean as appropriate.</w:t>
      </w:r>
      <w:r w:rsidR="0037099F">
        <w:t xml:space="preserve"> </w:t>
      </w:r>
      <w:r w:rsidRPr="00333636">
        <w:t>Any student who has been penalized for academic dishonesty has the right to appeal the judgment or the penalty assessed. Students who wish to appeal an academic dishonesty decision should contact the Office of Student Affairs for guidance</w:t>
      </w:r>
      <w:r>
        <w:t xml:space="preserve"> on the appropriate steps for initiating the process</w:t>
      </w:r>
      <w:r w:rsidRPr="00333636">
        <w:t>.</w:t>
      </w:r>
    </w:p>
    <w:p w14:paraId="59E5F4FC" w14:textId="77777777" w:rsidR="00A41476" w:rsidRDefault="00A41476" w:rsidP="00F92DED">
      <w:pPr>
        <w:ind w:firstLine="0"/>
      </w:pPr>
    </w:p>
    <w:p w14:paraId="508851BC" w14:textId="77777777" w:rsidR="00F92DED" w:rsidRPr="00F92DED" w:rsidRDefault="00F92DED" w:rsidP="00E52613">
      <w:pPr>
        <w:pStyle w:val="Heading3"/>
      </w:pPr>
      <w:r w:rsidRPr="00F92DED">
        <w:t xml:space="preserve">Dropping a Class </w:t>
      </w:r>
    </w:p>
    <w:p w14:paraId="18B4723D" w14:textId="77777777" w:rsidR="00F92DED" w:rsidRPr="00333636" w:rsidRDefault="00F92DED" w:rsidP="00F92DED">
      <w:pPr>
        <w:ind w:right="450" w:firstLine="0"/>
        <w:jc w:val="both"/>
        <w:rPr>
          <w:b/>
          <w:i/>
          <w:color w:val="000000"/>
        </w:rPr>
      </w:pPr>
    </w:p>
    <w:p w14:paraId="5D8F58F0" w14:textId="0011ECD9" w:rsidR="00F92DED" w:rsidRDefault="00F92DED" w:rsidP="00F92DED">
      <w:pPr>
        <w:ind w:firstLine="0"/>
        <w:rPr>
          <w:color w:val="000000"/>
        </w:rPr>
      </w:pPr>
      <w:r>
        <w:rPr>
          <w:color w:val="000000"/>
        </w:rPr>
        <w:t xml:space="preserve">I </w:t>
      </w:r>
      <w:r w:rsidRPr="00333636">
        <w:rPr>
          <w:color w:val="000000"/>
        </w:rPr>
        <w:t xml:space="preserve">hope that you never find it necessary to drop this or any other class. </w:t>
      </w:r>
      <w:r>
        <w:rPr>
          <w:color w:val="000000"/>
        </w:rPr>
        <w:t xml:space="preserve">However, events can </w:t>
      </w:r>
      <w:r w:rsidRPr="00333636">
        <w:rPr>
          <w:color w:val="000000"/>
        </w:rPr>
        <w:t xml:space="preserve">sometimes occur that make dropping a course necessary </w:t>
      </w:r>
      <w:r>
        <w:rPr>
          <w:color w:val="000000"/>
        </w:rPr>
        <w:t>or wise</w:t>
      </w:r>
      <w:r w:rsidRPr="00333636">
        <w:rPr>
          <w:color w:val="000000"/>
        </w:rPr>
        <w:t xml:space="preserve">. </w:t>
      </w:r>
      <w:r>
        <w:rPr>
          <w:color w:val="000000"/>
        </w:rPr>
        <w:t xml:space="preserve">Please consult with me </w:t>
      </w:r>
      <w:r w:rsidRPr="00333636">
        <w:rPr>
          <w:color w:val="000000"/>
        </w:rPr>
        <w:t xml:space="preserve">before you decide to drop to be sure it is </w:t>
      </w:r>
      <w:r>
        <w:rPr>
          <w:color w:val="000000"/>
        </w:rPr>
        <w:t xml:space="preserve">the best thing to do. </w:t>
      </w:r>
      <w:r w:rsidRPr="00333636">
        <w:rPr>
          <w:color w:val="000000"/>
        </w:rPr>
        <w:t>Should dropping the course be the best</w:t>
      </w:r>
      <w:r>
        <w:rPr>
          <w:color w:val="000000"/>
        </w:rPr>
        <w:t xml:space="preserve"> course of</w:t>
      </w:r>
      <w:r w:rsidRPr="00333636">
        <w:rPr>
          <w:color w:val="000000"/>
        </w:rPr>
        <w:t xml:space="preserve"> </w:t>
      </w:r>
      <w:r>
        <w:rPr>
          <w:color w:val="000000"/>
        </w:rPr>
        <w:t>action</w:t>
      </w:r>
      <w:r w:rsidRPr="00333636">
        <w:rPr>
          <w:color w:val="000000"/>
        </w:rPr>
        <w:t xml:space="preserve">, </w:t>
      </w:r>
      <w:r w:rsidR="00E52613">
        <w:rPr>
          <w:b/>
          <w:color w:val="000000"/>
        </w:rPr>
        <w:t>you</w:t>
      </w:r>
      <w:r>
        <w:rPr>
          <w:b/>
          <w:color w:val="000000"/>
        </w:rPr>
        <w:t xml:space="preserve"> </w:t>
      </w:r>
      <w:r>
        <w:rPr>
          <w:color w:val="000000"/>
        </w:rPr>
        <w:t xml:space="preserve">must initiate </w:t>
      </w:r>
      <w:r w:rsidRPr="004D69A8">
        <w:rPr>
          <w:color w:val="000000"/>
        </w:rPr>
        <w:t xml:space="preserve">the process </w:t>
      </w:r>
      <w:r>
        <w:rPr>
          <w:color w:val="000000"/>
        </w:rPr>
        <w:t xml:space="preserve">to drop the course </w:t>
      </w:r>
      <w:r w:rsidRPr="004D69A8">
        <w:rPr>
          <w:color w:val="000000"/>
        </w:rPr>
        <w:t>by going to the Student Services Center and</w:t>
      </w:r>
      <w:r>
        <w:rPr>
          <w:color w:val="000000"/>
        </w:rPr>
        <w:t xml:space="preserve"> </w:t>
      </w:r>
      <w:r w:rsidRPr="004D69A8">
        <w:rPr>
          <w:color w:val="000000"/>
        </w:rPr>
        <w:t xml:space="preserve">filling out a course drop form. </w:t>
      </w:r>
      <w:r>
        <w:rPr>
          <w:color w:val="000000"/>
        </w:rPr>
        <w:t xml:space="preserve">Simply discontinuing your </w:t>
      </w:r>
      <w:r w:rsidRPr="004D69A8">
        <w:rPr>
          <w:color w:val="000000"/>
        </w:rPr>
        <w:t xml:space="preserve">attendance </w:t>
      </w:r>
      <w:r>
        <w:rPr>
          <w:color w:val="000000"/>
        </w:rPr>
        <w:t xml:space="preserve">and participation </w:t>
      </w:r>
      <w:r w:rsidR="00E52613">
        <w:rPr>
          <w:b/>
          <w:color w:val="000000"/>
        </w:rPr>
        <w:t>will not</w:t>
      </w:r>
      <w:r w:rsidRPr="004D69A8">
        <w:rPr>
          <w:color w:val="000000"/>
        </w:rPr>
        <w:t xml:space="preserve"> automatically result in you being dropped from the class.</w:t>
      </w:r>
      <w:r>
        <w:rPr>
          <w:color w:val="000000"/>
        </w:rPr>
        <w:t xml:space="preserve"> </w:t>
      </w:r>
      <w:r w:rsidR="0031734E">
        <w:rPr>
          <w:color w:val="000000"/>
        </w:rPr>
        <w:t>Students are responsible for checking the official academic calendar for the last day to drop a course with an automatic grade of “W” for the semester.</w:t>
      </w:r>
    </w:p>
    <w:p w14:paraId="5F53D3AA" w14:textId="77777777" w:rsidR="0031734E" w:rsidRDefault="0031734E" w:rsidP="00F92DED">
      <w:pPr>
        <w:ind w:firstLine="0"/>
        <w:rPr>
          <w:b/>
        </w:rPr>
      </w:pPr>
    </w:p>
    <w:p w14:paraId="2DEC10DA" w14:textId="77777777" w:rsidR="001524A5" w:rsidRPr="001524A5" w:rsidRDefault="001524A5" w:rsidP="00E52613">
      <w:pPr>
        <w:pStyle w:val="Heading3"/>
      </w:pPr>
      <w:r>
        <w:lastRenderedPageBreak/>
        <w:t>Classroom/Professional B</w:t>
      </w:r>
      <w:r w:rsidRPr="001524A5">
        <w:t>ehavior</w:t>
      </w:r>
    </w:p>
    <w:p w14:paraId="544F4AD8" w14:textId="77777777" w:rsidR="001524A5" w:rsidRPr="001524A5" w:rsidRDefault="001524A5" w:rsidP="001524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i/>
          <w:szCs w:val="24"/>
        </w:rPr>
      </w:pPr>
    </w:p>
    <w:p w14:paraId="00F71D89" w14:textId="077020AA" w:rsidR="001524A5" w:rsidRPr="001524A5" w:rsidRDefault="001524A5" w:rsidP="001524A5">
      <w:pPr>
        <w:ind w:firstLine="0"/>
        <w:rPr>
          <w:szCs w:val="24"/>
        </w:rPr>
      </w:pPr>
      <w:r w:rsidRPr="001524A5">
        <w:rPr>
          <w:szCs w:val="24"/>
        </w:rPr>
        <w:t>Texas A&amp;M University-Corpus Christi, as an ac</w:t>
      </w:r>
      <w:r>
        <w:rPr>
          <w:szCs w:val="24"/>
        </w:rPr>
        <w:t xml:space="preserve">ademic community, requires </w:t>
      </w:r>
      <w:r w:rsidRPr="001524A5">
        <w:rPr>
          <w:szCs w:val="24"/>
        </w:rPr>
        <w:t>individual</w:t>
      </w:r>
      <w:r w:rsidR="004D2979">
        <w:rPr>
          <w:szCs w:val="24"/>
        </w:rPr>
        <w:t>s</w:t>
      </w:r>
      <w:r>
        <w:rPr>
          <w:szCs w:val="24"/>
        </w:rPr>
        <w:t xml:space="preserve"> to</w:t>
      </w:r>
      <w:r w:rsidRPr="001524A5">
        <w:rPr>
          <w:szCs w:val="24"/>
        </w:rPr>
        <w:t xml:space="preserve"> respect the needs of others to study and learn in a peaceful atmosphere. Under </w:t>
      </w:r>
      <w:hyperlink r:id="rId12" w:history="1">
        <w:r w:rsidRPr="00E52613">
          <w:rPr>
            <w:rStyle w:val="Hyperlink"/>
            <w:szCs w:val="24"/>
          </w:rPr>
          <w:t>Article III of the Student Code of Conduct</w:t>
        </w:r>
      </w:hyperlink>
      <w:r w:rsidRPr="001524A5">
        <w:rPr>
          <w:szCs w:val="24"/>
        </w:rPr>
        <w:t xml:space="preserve">, classroom behavior that interferes with either (a) the instructor’s ability to conduct the class or (b) the ability of other students to profit from the instructional program may be considered a breach of the peace and is subject to disciplinary sanction outlined in </w:t>
      </w:r>
      <w:hyperlink r:id="rId13" w:history="1">
        <w:r w:rsidR="00E52613" w:rsidRPr="00E52613">
          <w:rPr>
            <w:rStyle w:val="Hyperlink"/>
            <w:szCs w:val="24"/>
          </w:rPr>
          <w:t>A</w:t>
        </w:r>
        <w:r w:rsidRPr="00E52613">
          <w:rPr>
            <w:rStyle w:val="Hyperlink"/>
            <w:szCs w:val="24"/>
          </w:rPr>
          <w:t>rticle VII of the Student Code of Conduct</w:t>
        </w:r>
      </w:hyperlink>
      <w:r w:rsidRPr="001524A5">
        <w:rPr>
          <w:szCs w:val="24"/>
        </w:rPr>
        <w:t>. Students engaging in unacceptable behavior may be instructed to leave the classroom. This prohibition applies to all instructional forums, including classrooms, electronic classrooms, labs, discussion groups, field trips, etc.</w:t>
      </w:r>
    </w:p>
    <w:p w14:paraId="2334B4D0" w14:textId="547ED9ED" w:rsidR="001524A5" w:rsidRDefault="001524A5" w:rsidP="001524A5">
      <w:pPr>
        <w:ind w:left="360"/>
        <w:rPr>
          <w:b/>
          <w:color w:val="44546A" w:themeColor="text2"/>
          <w:szCs w:val="24"/>
        </w:rPr>
      </w:pPr>
    </w:p>
    <w:p w14:paraId="38095134" w14:textId="77777777" w:rsidR="001524A5" w:rsidRPr="001524A5" w:rsidRDefault="001524A5" w:rsidP="00E52613">
      <w:pPr>
        <w:pStyle w:val="Heading3"/>
        <w:rPr>
          <w:rFonts w:eastAsia="Times New Roman"/>
        </w:rPr>
      </w:pPr>
      <w:r w:rsidRPr="001524A5">
        <w:rPr>
          <w:rFonts w:eastAsia="Times New Roman"/>
        </w:rPr>
        <w:t>Statement of Civility</w:t>
      </w:r>
    </w:p>
    <w:p w14:paraId="587CFB5D" w14:textId="77777777" w:rsidR="001524A5" w:rsidRDefault="001524A5" w:rsidP="001524A5">
      <w:pPr>
        <w:ind w:firstLine="0"/>
        <w:rPr>
          <w:rFonts w:eastAsia="Times New Roman" w:cs="Times New Roman"/>
          <w:szCs w:val="24"/>
        </w:rPr>
      </w:pPr>
    </w:p>
    <w:p w14:paraId="4DC3FB3F" w14:textId="4FD07541" w:rsidR="001524A5" w:rsidRDefault="001524A5" w:rsidP="001524A5">
      <w:pPr>
        <w:ind w:firstLine="0"/>
        <w:rPr>
          <w:rFonts w:eastAsia="Times New Roman" w:cs="Times New Roman"/>
          <w:szCs w:val="24"/>
        </w:rPr>
      </w:pPr>
      <w:r w:rsidRPr="00021915">
        <w:rPr>
          <w:rFonts w:eastAsia="Times New Roman" w:cs="Times New Roman"/>
          <w:szCs w:val="24"/>
        </w:rPr>
        <w:t>Texas</w:t>
      </w:r>
      <w:r>
        <w:rPr>
          <w:rFonts w:eastAsia="Times New Roman" w:cs="Times New Roman"/>
          <w:szCs w:val="24"/>
        </w:rPr>
        <w:t xml:space="preserve"> A&amp;M University-Corpus Christi has a diverse student population that represents the population of the state. The University’s goal is to provide you with a high</w:t>
      </w:r>
      <w:r w:rsidR="00C46E6F">
        <w:rPr>
          <w:rFonts w:eastAsia="Times New Roman" w:cs="Times New Roman"/>
          <w:szCs w:val="24"/>
        </w:rPr>
        <w:t>-</w:t>
      </w:r>
      <w:r>
        <w:rPr>
          <w:rFonts w:eastAsia="Times New Roman" w:cs="Times New Roman"/>
          <w:szCs w:val="24"/>
        </w:rPr>
        <w:t>quality educational experience that is free from repression. To assist in meeting this goal, you are responsible for following the rules of the University, city, state, and federal government. You are expected to behave in a manner that is dignified, respectful, and courteous to all people; regardless of gender, ethnic/racial origin, religious background, age, sexual orientation or disability. Behaviors that infringe on the rights of another individual will not be tolerated.</w:t>
      </w:r>
    </w:p>
    <w:p w14:paraId="58FA9646" w14:textId="31CE66C2" w:rsidR="004E20AE" w:rsidRDefault="004E20AE" w:rsidP="001524A5">
      <w:pPr>
        <w:ind w:firstLine="0"/>
        <w:rPr>
          <w:szCs w:val="24"/>
          <w:u w:val="single"/>
        </w:rPr>
      </w:pPr>
    </w:p>
    <w:p w14:paraId="5648DDC4" w14:textId="4470985F" w:rsidR="00A41476" w:rsidRDefault="00A41476" w:rsidP="001524A5">
      <w:pPr>
        <w:ind w:firstLine="0"/>
        <w:rPr>
          <w:szCs w:val="24"/>
          <w:u w:val="single"/>
        </w:rPr>
      </w:pPr>
    </w:p>
    <w:p w14:paraId="2E924B21" w14:textId="77777777" w:rsidR="00A41476" w:rsidRDefault="00A41476" w:rsidP="001524A5">
      <w:pPr>
        <w:ind w:firstLine="0"/>
        <w:rPr>
          <w:szCs w:val="24"/>
          <w:u w:val="single"/>
        </w:rPr>
      </w:pPr>
    </w:p>
    <w:p w14:paraId="728A7F45" w14:textId="325744E3" w:rsidR="001524A5" w:rsidRPr="001524A5" w:rsidRDefault="001524A5" w:rsidP="00E52613">
      <w:pPr>
        <w:pStyle w:val="Heading3"/>
      </w:pPr>
      <w:r w:rsidRPr="001524A5">
        <w:t xml:space="preserve">Grade Appeals </w:t>
      </w:r>
    </w:p>
    <w:p w14:paraId="46415CAC" w14:textId="77777777" w:rsidR="001524A5" w:rsidRPr="001524A5" w:rsidRDefault="001524A5" w:rsidP="001524A5">
      <w:pPr>
        <w:ind w:firstLine="0"/>
        <w:rPr>
          <w:szCs w:val="24"/>
        </w:rPr>
      </w:pPr>
    </w:p>
    <w:p w14:paraId="548D0DD2" w14:textId="4AB7EE9D" w:rsidR="001524A5" w:rsidRDefault="001524A5" w:rsidP="001524A5">
      <w:pPr>
        <w:ind w:firstLine="0"/>
        <w:rPr>
          <w:szCs w:val="24"/>
        </w:rPr>
      </w:pPr>
      <w:r w:rsidRPr="001524A5">
        <w:rPr>
          <w:szCs w:val="24"/>
        </w:rPr>
        <w:t xml:space="preserve">As stated in University Procedure 13.02.99.C2.01, Student Grade Appeal Procedures, a student who believes that he or she has not been held to appropriate academic standards as outlined in the class syllabus, equitable evaluation procedures, or appropriate grading, may appeal the final grade given in the course. The burden of proof is upon the student to demonstrate the appropriateness of the appeal.  A student with a complaint about a grade is encouraged to first discuss the matter with the instructor.  For complete details, including the responsibilities of the parties involved in the process and the number of days allowed for completing the steps in the process, see </w:t>
      </w:r>
      <w:hyperlink r:id="rId14" w:history="1">
        <w:r w:rsidRPr="00E52613">
          <w:rPr>
            <w:rStyle w:val="Hyperlink"/>
            <w:szCs w:val="24"/>
          </w:rPr>
          <w:t>University Procedure 13.02.99.C2.01</w:t>
        </w:r>
      </w:hyperlink>
      <w:r w:rsidRPr="001524A5">
        <w:rPr>
          <w:szCs w:val="24"/>
        </w:rPr>
        <w:t xml:space="preserve">, Student Grade Appeal Procedures. These documents are accessible through the University Rules Web site at </w:t>
      </w:r>
      <w:hyperlink r:id="rId15" w:history="1">
        <w:r w:rsidR="0031734E">
          <w:rPr>
            <w:rStyle w:val="Hyperlink"/>
            <w:szCs w:val="24"/>
          </w:rPr>
          <w:t>http://academicaffairs.tamucc.edu/rules_procedures/</w:t>
        </w:r>
      </w:hyperlink>
      <w:r w:rsidRPr="001524A5">
        <w:rPr>
          <w:szCs w:val="24"/>
        </w:rPr>
        <w:t>. For assistance and/or guidance in the grade appeal process, students may contact the Dean’s office in the college in which the course is taught or the Office of the Provost.</w:t>
      </w:r>
    </w:p>
    <w:p w14:paraId="0D49D634" w14:textId="77777777" w:rsidR="00A41476" w:rsidRDefault="00A41476" w:rsidP="001524A5">
      <w:pPr>
        <w:ind w:firstLine="0"/>
        <w:rPr>
          <w:szCs w:val="24"/>
        </w:rPr>
      </w:pPr>
    </w:p>
    <w:p w14:paraId="4919C6DB" w14:textId="77777777" w:rsidR="001524A5" w:rsidRPr="001524A5" w:rsidRDefault="001524A5" w:rsidP="00E52613">
      <w:pPr>
        <w:pStyle w:val="Heading3"/>
      </w:pPr>
      <w:r w:rsidRPr="001524A5">
        <w:t>Disabilities Accommodations</w:t>
      </w:r>
    </w:p>
    <w:p w14:paraId="7CEE9546" w14:textId="77777777" w:rsidR="001524A5" w:rsidRPr="001524A5" w:rsidRDefault="001524A5" w:rsidP="001524A5">
      <w:pPr>
        <w:ind w:left="360"/>
        <w:rPr>
          <w:szCs w:val="24"/>
        </w:rPr>
      </w:pPr>
    </w:p>
    <w:p w14:paraId="67E196D6" w14:textId="77777777" w:rsidR="001524A5" w:rsidRPr="001524A5" w:rsidRDefault="001524A5" w:rsidP="001524A5">
      <w:pPr>
        <w:ind w:firstLine="0"/>
        <w:rPr>
          <w:szCs w:val="24"/>
        </w:rPr>
      </w:pPr>
      <w:r w:rsidRPr="001524A5">
        <w:rPr>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call or visit Disability Services at (361) 825-5816 in Corpus Christi Hall 116.</w:t>
      </w:r>
    </w:p>
    <w:p w14:paraId="54648C0C" w14:textId="77777777" w:rsidR="001524A5" w:rsidRPr="001524A5" w:rsidRDefault="001524A5" w:rsidP="001524A5">
      <w:pPr>
        <w:ind w:left="360"/>
        <w:rPr>
          <w:szCs w:val="24"/>
        </w:rPr>
      </w:pPr>
    </w:p>
    <w:p w14:paraId="305D8F50" w14:textId="447058EE" w:rsidR="001524A5" w:rsidRPr="001524A5" w:rsidRDefault="001524A5" w:rsidP="001524A5">
      <w:pPr>
        <w:ind w:firstLine="0"/>
        <w:rPr>
          <w:szCs w:val="24"/>
        </w:rPr>
      </w:pPr>
      <w:r w:rsidRPr="001524A5">
        <w:rPr>
          <w:szCs w:val="24"/>
        </w:rPr>
        <w:t xml:space="preserve">If you are a returning veteran and </w:t>
      </w:r>
      <w:r w:rsidR="004E20AE">
        <w:rPr>
          <w:szCs w:val="24"/>
        </w:rPr>
        <w:t xml:space="preserve">are </w:t>
      </w:r>
      <w:r w:rsidRPr="001524A5">
        <w:rPr>
          <w:szCs w:val="24"/>
        </w:rPr>
        <w:t xml:space="preserve">experiencing cognitive and/or physical access issues in the classroom or on campus, please contact </w:t>
      </w:r>
      <w:r w:rsidR="004E20AE">
        <w:rPr>
          <w:szCs w:val="24"/>
        </w:rPr>
        <w:t xml:space="preserve">the </w:t>
      </w:r>
      <w:r w:rsidRPr="001524A5">
        <w:rPr>
          <w:szCs w:val="24"/>
        </w:rPr>
        <w:t xml:space="preserve">Disability Services </w:t>
      </w:r>
      <w:r w:rsidR="004E20AE">
        <w:rPr>
          <w:szCs w:val="24"/>
        </w:rPr>
        <w:t xml:space="preserve">office </w:t>
      </w:r>
      <w:r w:rsidRPr="001524A5">
        <w:rPr>
          <w:szCs w:val="24"/>
        </w:rPr>
        <w:t>at (361) 825-5816.</w:t>
      </w:r>
    </w:p>
    <w:p w14:paraId="104FB992" w14:textId="77777777" w:rsidR="00C6020B" w:rsidRPr="001524A5" w:rsidRDefault="00C6020B" w:rsidP="001524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hanging="360"/>
        <w:jc w:val="both"/>
        <w:rPr>
          <w:szCs w:val="24"/>
        </w:rPr>
      </w:pPr>
    </w:p>
    <w:p w14:paraId="5D8ED0C8" w14:textId="77777777" w:rsidR="001524A5" w:rsidRPr="001524A5" w:rsidRDefault="001524A5" w:rsidP="00E52613">
      <w:pPr>
        <w:pStyle w:val="Heading3"/>
      </w:pPr>
      <w:r w:rsidRPr="001524A5">
        <w:t>Statement of Academic Continuity</w:t>
      </w:r>
    </w:p>
    <w:p w14:paraId="4AEC7214" w14:textId="77777777" w:rsidR="001524A5" w:rsidRPr="001524A5" w:rsidRDefault="001524A5" w:rsidP="001524A5">
      <w:pPr>
        <w:ind w:firstLine="0"/>
        <w:rPr>
          <w:szCs w:val="24"/>
        </w:rPr>
      </w:pPr>
    </w:p>
    <w:p w14:paraId="6BE158E8" w14:textId="13D6E6F4" w:rsidR="001524A5" w:rsidRDefault="001524A5" w:rsidP="001524A5">
      <w:pPr>
        <w:ind w:firstLine="0"/>
        <w:rPr>
          <w:szCs w:val="24"/>
        </w:rPr>
      </w:pPr>
      <w:r w:rsidRPr="001524A5">
        <w:rPr>
          <w:szCs w:val="24"/>
        </w:rPr>
        <w:t xml:space="preserve">In the event of an unforeseen adverse event, such as a major hurricane and classes could not be held on the campus of Texas A&amp;M University–Corpus Christi; this course would continue </w:t>
      </w:r>
      <w:r w:rsidR="00103337">
        <w:rPr>
          <w:szCs w:val="24"/>
        </w:rPr>
        <w:t xml:space="preserve">using </w:t>
      </w:r>
      <w:r w:rsidRPr="001524A5">
        <w:rPr>
          <w:szCs w:val="24"/>
        </w:rPr>
        <w:t xml:space="preserve">Blackboard and/or email. In addition, the syllabus and class activities may be modified to allow continuation of the course. Ideally, University facilities (i.e., emails, web sites, and Blackboard) will be operational within two days of the closing of the physical campus. However, students need to make certain that the course instructor has a primary and a secondary means of contacting each student. </w:t>
      </w:r>
    </w:p>
    <w:p w14:paraId="3666DACF" w14:textId="7B343917" w:rsidR="00E52613" w:rsidRDefault="00E52613" w:rsidP="001524A5">
      <w:pPr>
        <w:ind w:firstLine="0"/>
        <w:rPr>
          <w:szCs w:val="24"/>
        </w:rPr>
      </w:pPr>
    </w:p>
    <w:p w14:paraId="1D7F1C3F" w14:textId="306B5E27" w:rsidR="00AF3F28" w:rsidRDefault="00AF3F28" w:rsidP="001524A5">
      <w:pPr>
        <w:ind w:firstLine="0"/>
        <w:rPr>
          <w:szCs w:val="24"/>
        </w:rPr>
      </w:pPr>
    </w:p>
    <w:p w14:paraId="168F1ABA" w14:textId="77777777" w:rsidR="00AF3F28" w:rsidRDefault="00AF3F28" w:rsidP="00AF3F28"/>
    <w:p w14:paraId="456FBDE3" w14:textId="77777777" w:rsidR="00AF3F28" w:rsidRDefault="00AF3F28" w:rsidP="00AF3F28"/>
    <w:p w14:paraId="774EC1E2" w14:textId="7688043F" w:rsidR="00AF3F28" w:rsidRDefault="00AF3F28" w:rsidP="00AF3F28"/>
    <w:p w14:paraId="5B17E550" w14:textId="3EC514CA" w:rsidR="00A41476" w:rsidRDefault="00A41476" w:rsidP="00AF3F28"/>
    <w:p w14:paraId="29BB6459" w14:textId="15057171" w:rsidR="00A41476" w:rsidRDefault="00A41476" w:rsidP="00AF3F28"/>
    <w:p w14:paraId="0CDDBDFE" w14:textId="77777777" w:rsidR="00A41476" w:rsidRDefault="00A41476" w:rsidP="00AF3F28"/>
    <w:p w14:paraId="3EF5C1A3" w14:textId="77777777" w:rsidR="00AF3F28" w:rsidRDefault="00AF3F28" w:rsidP="00AF3F28"/>
    <w:p w14:paraId="5D1F640F" w14:textId="77777777" w:rsidR="00AF3F28" w:rsidRDefault="00AF3F28" w:rsidP="00AF3F28"/>
    <w:p w14:paraId="6ABE659F" w14:textId="0B7ED79A" w:rsidR="0031734E" w:rsidRDefault="0031734E" w:rsidP="00AF3F28">
      <w:pPr>
        <w:pStyle w:val="Heading1"/>
        <w:ind w:firstLine="0"/>
      </w:pPr>
      <w:r w:rsidRPr="00A55B44">
        <w:t>APPENDI</w:t>
      </w:r>
      <w:r>
        <w:t>X A</w:t>
      </w:r>
    </w:p>
    <w:p w14:paraId="254D7096" w14:textId="6D81F47F" w:rsidR="0031734E" w:rsidRDefault="00A41476" w:rsidP="00130BBF">
      <w:pPr>
        <w:pStyle w:val="Heading1"/>
        <w:ind w:firstLine="0"/>
        <w:rPr>
          <w:i/>
        </w:rPr>
      </w:pPr>
      <w:r>
        <w:rPr>
          <w:i/>
        </w:rPr>
        <w:t xml:space="preserve">Dissertation Contract </w:t>
      </w:r>
    </w:p>
    <w:p w14:paraId="2D8DA346" w14:textId="2DBD8714" w:rsidR="00A41476" w:rsidRDefault="00A41476" w:rsidP="00A41476"/>
    <w:p w14:paraId="53F95F29" w14:textId="3BC1DF1D" w:rsidR="00A41476" w:rsidRDefault="00F249AD" w:rsidP="00A41476">
      <w:pPr>
        <w:ind w:firstLine="0"/>
        <w:jc w:val="center"/>
        <w:rPr>
          <w:rFonts w:cs="Times New Roman"/>
          <w:szCs w:val="24"/>
        </w:rPr>
      </w:pPr>
      <w:r>
        <w:rPr>
          <w:rFonts w:cs="Times New Roman"/>
          <w:szCs w:val="24"/>
        </w:rPr>
        <w:t>CILS/EDLD/CNEP</w:t>
      </w:r>
      <w:bookmarkStart w:id="1" w:name="_GoBack"/>
      <w:bookmarkEnd w:id="1"/>
      <w:r w:rsidR="00A41476">
        <w:rPr>
          <w:rFonts w:cs="Times New Roman"/>
          <w:szCs w:val="24"/>
        </w:rPr>
        <w:t xml:space="preserve"> 6398</w:t>
      </w:r>
    </w:p>
    <w:p w14:paraId="20C48243" w14:textId="77777777" w:rsidR="00A41476" w:rsidRDefault="00A41476" w:rsidP="00A41476">
      <w:pPr>
        <w:ind w:firstLine="0"/>
        <w:jc w:val="center"/>
        <w:rPr>
          <w:rFonts w:cs="Times New Roman"/>
          <w:szCs w:val="24"/>
        </w:rPr>
      </w:pPr>
      <w:r>
        <w:rPr>
          <w:rFonts w:cs="Times New Roman"/>
          <w:szCs w:val="24"/>
        </w:rPr>
        <w:t>Semester Requirements</w:t>
      </w:r>
    </w:p>
    <w:p w14:paraId="2DC5FA11" w14:textId="77777777" w:rsidR="00A41476" w:rsidRDefault="00A41476" w:rsidP="00A41476">
      <w:pPr>
        <w:ind w:firstLine="0"/>
        <w:jc w:val="center"/>
        <w:rPr>
          <w:rFonts w:cs="Times New Roman"/>
          <w:szCs w:val="24"/>
        </w:rPr>
      </w:pPr>
    </w:p>
    <w:p w14:paraId="1F171AB8" w14:textId="77777777" w:rsidR="00A41476" w:rsidRDefault="00A41476" w:rsidP="00A41476">
      <w:pPr>
        <w:ind w:firstLine="0"/>
        <w:jc w:val="center"/>
        <w:rPr>
          <w:rFonts w:cs="Times New Roman"/>
          <w:szCs w:val="24"/>
        </w:rPr>
      </w:pPr>
      <w:r>
        <w:rPr>
          <w:rFonts w:cs="Times New Roman"/>
          <w:szCs w:val="24"/>
        </w:rPr>
        <w:t>1 semester hour     ___ 3 semester hours     ___ 6 semester hours</w:t>
      </w:r>
    </w:p>
    <w:p w14:paraId="5468D5B1" w14:textId="77777777" w:rsidR="00A41476" w:rsidRDefault="00A41476" w:rsidP="00A41476">
      <w:pPr>
        <w:ind w:firstLine="0"/>
        <w:jc w:val="center"/>
        <w:rPr>
          <w:rFonts w:cs="Times New Roman"/>
          <w:szCs w:val="24"/>
        </w:rPr>
      </w:pPr>
    </w:p>
    <w:p w14:paraId="54DAC0C4" w14:textId="77777777" w:rsidR="00A41476" w:rsidRDefault="00A41476" w:rsidP="00A41476">
      <w:pPr>
        <w:ind w:firstLine="0"/>
        <w:jc w:val="center"/>
        <w:rPr>
          <w:rFonts w:cs="Times New Roman"/>
          <w:szCs w:val="24"/>
        </w:rPr>
      </w:pPr>
    </w:p>
    <w:p w14:paraId="6721F465" w14:textId="77777777" w:rsidR="00A41476" w:rsidRDefault="00A41476" w:rsidP="00A41476">
      <w:pPr>
        <w:ind w:firstLine="0"/>
        <w:rPr>
          <w:rFonts w:cs="Times New Roman"/>
          <w:szCs w:val="24"/>
        </w:rPr>
      </w:pPr>
      <w:r>
        <w:rPr>
          <w:rFonts w:cs="Times New Roman"/>
          <w:szCs w:val="24"/>
        </w:rPr>
        <w:t>Instructor: _________________________________</w:t>
      </w:r>
    </w:p>
    <w:p w14:paraId="1CA9B4B0" w14:textId="77777777" w:rsidR="00A41476" w:rsidRDefault="00A41476" w:rsidP="00A41476">
      <w:pPr>
        <w:ind w:firstLine="0"/>
        <w:jc w:val="center"/>
        <w:rPr>
          <w:rFonts w:cs="Times New Roman"/>
          <w:szCs w:val="24"/>
        </w:rPr>
      </w:pPr>
    </w:p>
    <w:p w14:paraId="3585904A" w14:textId="77777777" w:rsidR="00A41476" w:rsidRDefault="00A41476" w:rsidP="00A41476">
      <w:pPr>
        <w:ind w:firstLine="0"/>
        <w:rPr>
          <w:rFonts w:cs="Times New Roman"/>
          <w:szCs w:val="24"/>
        </w:rPr>
      </w:pPr>
      <w:r>
        <w:rPr>
          <w:rFonts w:cs="Times New Roman"/>
          <w:szCs w:val="24"/>
        </w:rPr>
        <w:t xml:space="preserve">Student: ___________________________________    </w:t>
      </w:r>
    </w:p>
    <w:p w14:paraId="5FFD443E" w14:textId="77777777" w:rsidR="00A41476" w:rsidRDefault="00A41476" w:rsidP="00A41476">
      <w:pPr>
        <w:ind w:firstLine="0"/>
        <w:rPr>
          <w:rFonts w:cs="Times New Roman"/>
          <w:szCs w:val="24"/>
        </w:rPr>
      </w:pPr>
    </w:p>
    <w:p w14:paraId="122FE4CE" w14:textId="77777777" w:rsidR="00A41476" w:rsidRDefault="00A41476" w:rsidP="00A41476">
      <w:pPr>
        <w:ind w:firstLine="0"/>
        <w:rPr>
          <w:rFonts w:cs="Times New Roman"/>
          <w:szCs w:val="24"/>
        </w:rPr>
      </w:pPr>
      <w:r>
        <w:rPr>
          <w:rFonts w:cs="Times New Roman"/>
          <w:szCs w:val="24"/>
        </w:rPr>
        <w:t>Dissertation Hours Completed (To Date): _________________</w:t>
      </w:r>
    </w:p>
    <w:p w14:paraId="526963FD" w14:textId="77777777" w:rsidR="00A41476" w:rsidRDefault="00A41476" w:rsidP="00A41476">
      <w:pPr>
        <w:ind w:firstLine="0"/>
        <w:rPr>
          <w:rFonts w:cs="Times New Roman"/>
          <w:szCs w:val="24"/>
        </w:rPr>
      </w:pPr>
    </w:p>
    <w:p w14:paraId="302DC0BF" w14:textId="77777777" w:rsidR="00A41476" w:rsidRDefault="00A41476" w:rsidP="00A41476">
      <w:pPr>
        <w:ind w:firstLine="0"/>
        <w:rPr>
          <w:rFonts w:cs="Times New Roman"/>
          <w:szCs w:val="24"/>
        </w:rPr>
      </w:pPr>
    </w:p>
    <w:p w14:paraId="66481F13" w14:textId="77777777" w:rsidR="00A41476" w:rsidRDefault="00A41476" w:rsidP="00A41476">
      <w:pPr>
        <w:ind w:firstLine="0"/>
        <w:rPr>
          <w:rFonts w:cs="Times New Roman"/>
          <w:szCs w:val="24"/>
        </w:rPr>
      </w:pPr>
      <w:r>
        <w:rPr>
          <w:rFonts w:cs="Times New Roman"/>
          <w:szCs w:val="24"/>
        </w:rPr>
        <w:t xml:space="preserve">Course Assignments </w:t>
      </w:r>
    </w:p>
    <w:p w14:paraId="77DD04E0" w14:textId="77777777" w:rsidR="00A41476" w:rsidRDefault="00A41476" w:rsidP="00A41476">
      <w:pPr>
        <w:ind w:firstLine="0"/>
        <w:rPr>
          <w:rFonts w:cs="Times New Roman"/>
          <w:szCs w:val="24"/>
        </w:rPr>
      </w:pPr>
    </w:p>
    <w:tbl>
      <w:tblPr>
        <w:tblStyle w:val="TableGrid"/>
        <w:tblW w:w="0" w:type="auto"/>
        <w:tblLook w:val="04A0" w:firstRow="1" w:lastRow="0" w:firstColumn="1" w:lastColumn="0" w:noHBand="0" w:noVBand="1"/>
      </w:tblPr>
      <w:tblGrid>
        <w:gridCol w:w="3116"/>
        <w:gridCol w:w="4439"/>
        <w:gridCol w:w="1795"/>
      </w:tblGrid>
      <w:tr w:rsidR="00A41476" w14:paraId="0445313A" w14:textId="77777777" w:rsidTr="003F2B84">
        <w:tc>
          <w:tcPr>
            <w:tcW w:w="3116" w:type="dxa"/>
          </w:tcPr>
          <w:p w14:paraId="7510F192" w14:textId="77777777" w:rsidR="00A41476" w:rsidRDefault="00A41476" w:rsidP="00A41476">
            <w:pPr>
              <w:rPr>
                <w:szCs w:val="24"/>
              </w:rPr>
            </w:pPr>
            <w:r>
              <w:rPr>
                <w:szCs w:val="24"/>
              </w:rPr>
              <w:t>Task</w:t>
            </w:r>
          </w:p>
        </w:tc>
        <w:tc>
          <w:tcPr>
            <w:tcW w:w="4439" w:type="dxa"/>
          </w:tcPr>
          <w:p w14:paraId="261052F8" w14:textId="77777777" w:rsidR="00A41476" w:rsidRDefault="00A41476" w:rsidP="00A41476">
            <w:pPr>
              <w:rPr>
                <w:szCs w:val="24"/>
              </w:rPr>
            </w:pPr>
            <w:r>
              <w:rPr>
                <w:szCs w:val="24"/>
              </w:rPr>
              <w:t>Progress/Notes</w:t>
            </w:r>
          </w:p>
        </w:tc>
        <w:tc>
          <w:tcPr>
            <w:tcW w:w="1795" w:type="dxa"/>
          </w:tcPr>
          <w:p w14:paraId="5B4BC158" w14:textId="77777777" w:rsidR="00A41476" w:rsidRDefault="00A41476" w:rsidP="00A41476">
            <w:pPr>
              <w:rPr>
                <w:szCs w:val="24"/>
              </w:rPr>
            </w:pPr>
            <w:r>
              <w:rPr>
                <w:szCs w:val="24"/>
              </w:rPr>
              <w:t>Date Completed</w:t>
            </w:r>
          </w:p>
        </w:tc>
      </w:tr>
      <w:tr w:rsidR="00A41476" w14:paraId="37F117AC" w14:textId="77777777" w:rsidTr="003F2B84">
        <w:tc>
          <w:tcPr>
            <w:tcW w:w="3116" w:type="dxa"/>
          </w:tcPr>
          <w:p w14:paraId="6D7E32E4" w14:textId="77777777" w:rsidR="00A41476" w:rsidRDefault="00A41476" w:rsidP="00A41476">
            <w:pPr>
              <w:rPr>
                <w:szCs w:val="24"/>
              </w:rPr>
            </w:pPr>
          </w:p>
          <w:p w14:paraId="1D735735" w14:textId="77777777" w:rsidR="00A41476" w:rsidRDefault="00A41476" w:rsidP="00A41476">
            <w:pPr>
              <w:rPr>
                <w:szCs w:val="24"/>
              </w:rPr>
            </w:pPr>
          </w:p>
          <w:p w14:paraId="6CE541D3" w14:textId="77777777" w:rsidR="00A41476" w:rsidRDefault="00A41476" w:rsidP="00A41476">
            <w:pPr>
              <w:rPr>
                <w:szCs w:val="24"/>
              </w:rPr>
            </w:pPr>
          </w:p>
        </w:tc>
        <w:tc>
          <w:tcPr>
            <w:tcW w:w="4439" w:type="dxa"/>
          </w:tcPr>
          <w:p w14:paraId="321B36FC" w14:textId="77777777" w:rsidR="00A41476" w:rsidRDefault="00A41476" w:rsidP="00A41476">
            <w:pPr>
              <w:rPr>
                <w:szCs w:val="24"/>
              </w:rPr>
            </w:pPr>
          </w:p>
        </w:tc>
        <w:tc>
          <w:tcPr>
            <w:tcW w:w="1795" w:type="dxa"/>
          </w:tcPr>
          <w:p w14:paraId="59193AC9" w14:textId="77777777" w:rsidR="00A41476" w:rsidRDefault="00A41476" w:rsidP="00A41476">
            <w:pPr>
              <w:rPr>
                <w:szCs w:val="24"/>
              </w:rPr>
            </w:pPr>
          </w:p>
        </w:tc>
      </w:tr>
      <w:tr w:rsidR="00A41476" w14:paraId="26583225" w14:textId="77777777" w:rsidTr="003F2B84">
        <w:tc>
          <w:tcPr>
            <w:tcW w:w="3116" w:type="dxa"/>
          </w:tcPr>
          <w:p w14:paraId="3725F57B" w14:textId="77777777" w:rsidR="00A41476" w:rsidRDefault="00A41476" w:rsidP="00A41476">
            <w:pPr>
              <w:rPr>
                <w:szCs w:val="24"/>
              </w:rPr>
            </w:pPr>
          </w:p>
          <w:p w14:paraId="46473AE9" w14:textId="77777777" w:rsidR="00A41476" w:rsidRDefault="00A41476" w:rsidP="00A41476">
            <w:pPr>
              <w:rPr>
                <w:szCs w:val="24"/>
              </w:rPr>
            </w:pPr>
          </w:p>
          <w:p w14:paraId="35ABE492" w14:textId="77777777" w:rsidR="00A41476" w:rsidRDefault="00A41476" w:rsidP="00A41476">
            <w:pPr>
              <w:rPr>
                <w:szCs w:val="24"/>
              </w:rPr>
            </w:pPr>
          </w:p>
        </w:tc>
        <w:tc>
          <w:tcPr>
            <w:tcW w:w="4439" w:type="dxa"/>
          </w:tcPr>
          <w:p w14:paraId="1E6C8C68" w14:textId="77777777" w:rsidR="00A41476" w:rsidRDefault="00A41476" w:rsidP="00A41476">
            <w:pPr>
              <w:rPr>
                <w:szCs w:val="24"/>
              </w:rPr>
            </w:pPr>
          </w:p>
        </w:tc>
        <w:tc>
          <w:tcPr>
            <w:tcW w:w="1795" w:type="dxa"/>
          </w:tcPr>
          <w:p w14:paraId="455343AE" w14:textId="77777777" w:rsidR="00A41476" w:rsidRDefault="00A41476" w:rsidP="00A41476">
            <w:pPr>
              <w:rPr>
                <w:szCs w:val="24"/>
              </w:rPr>
            </w:pPr>
          </w:p>
        </w:tc>
      </w:tr>
      <w:tr w:rsidR="00A41476" w14:paraId="701DD899" w14:textId="77777777" w:rsidTr="003F2B84">
        <w:tc>
          <w:tcPr>
            <w:tcW w:w="3116" w:type="dxa"/>
          </w:tcPr>
          <w:p w14:paraId="2088774E" w14:textId="77777777" w:rsidR="00A41476" w:rsidRDefault="00A41476" w:rsidP="00A41476">
            <w:pPr>
              <w:rPr>
                <w:szCs w:val="24"/>
              </w:rPr>
            </w:pPr>
          </w:p>
          <w:p w14:paraId="2E55B837" w14:textId="77777777" w:rsidR="00A41476" w:rsidRDefault="00A41476" w:rsidP="00A41476">
            <w:pPr>
              <w:rPr>
                <w:szCs w:val="24"/>
              </w:rPr>
            </w:pPr>
          </w:p>
          <w:p w14:paraId="2988D765" w14:textId="77777777" w:rsidR="00A41476" w:rsidRDefault="00A41476" w:rsidP="00A41476">
            <w:pPr>
              <w:rPr>
                <w:szCs w:val="24"/>
              </w:rPr>
            </w:pPr>
          </w:p>
        </w:tc>
        <w:tc>
          <w:tcPr>
            <w:tcW w:w="4439" w:type="dxa"/>
          </w:tcPr>
          <w:p w14:paraId="01BC0720" w14:textId="77777777" w:rsidR="00A41476" w:rsidRDefault="00A41476" w:rsidP="00A41476">
            <w:pPr>
              <w:rPr>
                <w:szCs w:val="24"/>
              </w:rPr>
            </w:pPr>
          </w:p>
        </w:tc>
        <w:tc>
          <w:tcPr>
            <w:tcW w:w="1795" w:type="dxa"/>
          </w:tcPr>
          <w:p w14:paraId="256A0A67" w14:textId="77777777" w:rsidR="00A41476" w:rsidRDefault="00A41476" w:rsidP="00A41476">
            <w:pPr>
              <w:rPr>
                <w:szCs w:val="24"/>
              </w:rPr>
            </w:pPr>
          </w:p>
        </w:tc>
      </w:tr>
      <w:tr w:rsidR="00A41476" w14:paraId="5AA4D774" w14:textId="77777777" w:rsidTr="003F2B84">
        <w:tc>
          <w:tcPr>
            <w:tcW w:w="3116" w:type="dxa"/>
          </w:tcPr>
          <w:p w14:paraId="440B6BDB" w14:textId="77777777" w:rsidR="00A41476" w:rsidRDefault="00A41476" w:rsidP="00A41476">
            <w:pPr>
              <w:rPr>
                <w:szCs w:val="24"/>
              </w:rPr>
            </w:pPr>
          </w:p>
          <w:p w14:paraId="05357738" w14:textId="77777777" w:rsidR="00A41476" w:rsidRDefault="00A41476" w:rsidP="00A41476">
            <w:pPr>
              <w:rPr>
                <w:szCs w:val="24"/>
              </w:rPr>
            </w:pPr>
          </w:p>
          <w:p w14:paraId="6F2B5DD5" w14:textId="77777777" w:rsidR="00A41476" w:rsidRDefault="00A41476" w:rsidP="00A41476">
            <w:pPr>
              <w:rPr>
                <w:szCs w:val="24"/>
              </w:rPr>
            </w:pPr>
          </w:p>
        </w:tc>
        <w:tc>
          <w:tcPr>
            <w:tcW w:w="4439" w:type="dxa"/>
          </w:tcPr>
          <w:p w14:paraId="6DBBA0F3" w14:textId="77777777" w:rsidR="00A41476" w:rsidRDefault="00A41476" w:rsidP="00A41476">
            <w:pPr>
              <w:rPr>
                <w:szCs w:val="24"/>
              </w:rPr>
            </w:pPr>
          </w:p>
        </w:tc>
        <w:tc>
          <w:tcPr>
            <w:tcW w:w="1795" w:type="dxa"/>
          </w:tcPr>
          <w:p w14:paraId="521A6BC2" w14:textId="77777777" w:rsidR="00A41476" w:rsidRDefault="00A41476" w:rsidP="00A41476">
            <w:pPr>
              <w:rPr>
                <w:szCs w:val="24"/>
              </w:rPr>
            </w:pPr>
          </w:p>
        </w:tc>
      </w:tr>
      <w:tr w:rsidR="00A41476" w14:paraId="63689573" w14:textId="77777777" w:rsidTr="003F2B84">
        <w:tc>
          <w:tcPr>
            <w:tcW w:w="3116" w:type="dxa"/>
          </w:tcPr>
          <w:p w14:paraId="00EA5F27" w14:textId="77777777" w:rsidR="00A41476" w:rsidRDefault="00A41476" w:rsidP="00A41476">
            <w:pPr>
              <w:rPr>
                <w:szCs w:val="24"/>
              </w:rPr>
            </w:pPr>
          </w:p>
          <w:p w14:paraId="3A50FEC2" w14:textId="77777777" w:rsidR="00A41476" w:rsidRDefault="00A41476" w:rsidP="00A41476">
            <w:pPr>
              <w:rPr>
                <w:szCs w:val="24"/>
              </w:rPr>
            </w:pPr>
          </w:p>
          <w:p w14:paraId="504A3D08" w14:textId="77777777" w:rsidR="00A41476" w:rsidRDefault="00A41476" w:rsidP="00A41476">
            <w:pPr>
              <w:rPr>
                <w:szCs w:val="24"/>
              </w:rPr>
            </w:pPr>
          </w:p>
        </w:tc>
        <w:tc>
          <w:tcPr>
            <w:tcW w:w="4439" w:type="dxa"/>
          </w:tcPr>
          <w:p w14:paraId="4B143811" w14:textId="77777777" w:rsidR="00A41476" w:rsidRDefault="00A41476" w:rsidP="00A41476">
            <w:pPr>
              <w:rPr>
                <w:szCs w:val="24"/>
              </w:rPr>
            </w:pPr>
          </w:p>
        </w:tc>
        <w:tc>
          <w:tcPr>
            <w:tcW w:w="1795" w:type="dxa"/>
          </w:tcPr>
          <w:p w14:paraId="61B7CE0C" w14:textId="77777777" w:rsidR="00A41476" w:rsidRDefault="00A41476" w:rsidP="00A41476">
            <w:pPr>
              <w:rPr>
                <w:szCs w:val="24"/>
              </w:rPr>
            </w:pPr>
          </w:p>
        </w:tc>
      </w:tr>
      <w:tr w:rsidR="00A41476" w14:paraId="76C0A447" w14:textId="77777777" w:rsidTr="003F2B84">
        <w:tc>
          <w:tcPr>
            <w:tcW w:w="3116" w:type="dxa"/>
          </w:tcPr>
          <w:p w14:paraId="3E3A369E" w14:textId="77777777" w:rsidR="00A41476" w:rsidRDefault="00A41476" w:rsidP="00A41476">
            <w:pPr>
              <w:rPr>
                <w:szCs w:val="24"/>
              </w:rPr>
            </w:pPr>
          </w:p>
          <w:p w14:paraId="5A4E1D12" w14:textId="77777777" w:rsidR="00A41476" w:rsidRDefault="00A41476" w:rsidP="00A41476">
            <w:pPr>
              <w:rPr>
                <w:szCs w:val="24"/>
              </w:rPr>
            </w:pPr>
          </w:p>
          <w:p w14:paraId="01BE14EF" w14:textId="77777777" w:rsidR="00A41476" w:rsidRDefault="00A41476" w:rsidP="00A41476">
            <w:pPr>
              <w:rPr>
                <w:szCs w:val="24"/>
              </w:rPr>
            </w:pPr>
          </w:p>
        </w:tc>
        <w:tc>
          <w:tcPr>
            <w:tcW w:w="4439" w:type="dxa"/>
          </w:tcPr>
          <w:p w14:paraId="7435BCAF" w14:textId="77777777" w:rsidR="00A41476" w:rsidRDefault="00A41476" w:rsidP="00A41476">
            <w:pPr>
              <w:rPr>
                <w:szCs w:val="24"/>
              </w:rPr>
            </w:pPr>
          </w:p>
        </w:tc>
        <w:tc>
          <w:tcPr>
            <w:tcW w:w="1795" w:type="dxa"/>
          </w:tcPr>
          <w:p w14:paraId="4C9477B1" w14:textId="77777777" w:rsidR="00A41476" w:rsidRDefault="00A41476" w:rsidP="00A41476">
            <w:pPr>
              <w:rPr>
                <w:szCs w:val="24"/>
              </w:rPr>
            </w:pPr>
          </w:p>
        </w:tc>
      </w:tr>
    </w:tbl>
    <w:p w14:paraId="23156BFB" w14:textId="77777777" w:rsidR="00A41476" w:rsidRDefault="00A41476" w:rsidP="00A41476">
      <w:pPr>
        <w:ind w:firstLine="0"/>
        <w:rPr>
          <w:rFonts w:cs="Times New Roman"/>
          <w:szCs w:val="24"/>
        </w:rPr>
      </w:pPr>
    </w:p>
    <w:p w14:paraId="07DC3967" w14:textId="77777777" w:rsidR="00A41476" w:rsidRDefault="00A41476" w:rsidP="00A41476">
      <w:pPr>
        <w:ind w:firstLine="0"/>
        <w:rPr>
          <w:rFonts w:cs="Times New Roman"/>
          <w:szCs w:val="24"/>
        </w:rPr>
      </w:pPr>
      <w:r>
        <w:rPr>
          <w:rFonts w:cs="Times New Roman"/>
          <w:szCs w:val="24"/>
        </w:rPr>
        <w:t xml:space="preserve">Comments/additional tasks completed: </w:t>
      </w:r>
    </w:p>
    <w:p w14:paraId="2692E742" w14:textId="230D911B" w:rsidR="00A41476" w:rsidRDefault="00A41476" w:rsidP="00A41476">
      <w:pPr>
        <w:ind w:firstLine="0"/>
        <w:rPr>
          <w:rFonts w:cs="Times New Roman"/>
          <w:szCs w:val="24"/>
        </w:rPr>
      </w:pPr>
    </w:p>
    <w:p w14:paraId="5A848097" w14:textId="2845FB25" w:rsidR="00A41476" w:rsidRDefault="00A41476" w:rsidP="00A41476">
      <w:pPr>
        <w:ind w:firstLine="0"/>
        <w:rPr>
          <w:rFonts w:cs="Times New Roman"/>
          <w:szCs w:val="24"/>
        </w:rPr>
      </w:pPr>
    </w:p>
    <w:p w14:paraId="1FC08F90" w14:textId="395047FA" w:rsidR="00A41476" w:rsidRDefault="00A41476" w:rsidP="00A41476">
      <w:pPr>
        <w:ind w:firstLine="0"/>
        <w:rPr>
          <w:rFonts w:cs="Times New Roman"/>
          <w:szCs w:val="24"/>
        </w:rPr>
      </w:pPr>
    </w:p>
    <w:p w14:paraId="53A1553B" w14:textId="77777777" w:rsidR="00A41476" w:rsidRDefault="00A41476" w:rsidP="00A41476">
      <w:pPr>
        <w:ind w:firstLine="0"/>
        <w:rPr>
          <w:rFonts w:cs="Times New Roman"/>
          <w:szCs w:val="24"/>
        </w:rPr>
      </w:pPr>
    </w:p>
    <w:p w14:paraId="63C1EC42" w14:textId="77777777" w:rsidR="00A41476" w:rsidRDefault="00A41476" w:rsidP="00A41476">
      <w:pPr>
        <w:ind w:firstLine="0"/>
        <w:rPr>
          <w:rFonts w:cs="Times New Roman"/>
          <w:szCs w:val="24"/>
        </w:rPr>
      </w:pPr>
    </w:p>
    <w:p w14:paraId="219194CB" w14:textId="77777777" w:rsidR="00A41476" w:rsidRDefault="00A41476" w:rsidP="00A41476">
      <w:pPr>
        <w:ind w:firstLine="0"/>
        <w:rPr>
          <w:rFonts w:cs="Times New Roman"/>
          <w:szCs w:val="24"/>
          <w:u w:val="single"/>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5AF3CB27" w14:textId="4408DCDB" w:rsidR="00A41476" w:rsidRPr="00A41476" w:rsidRDefault="00A41476" w:rsidP="00A41476">
      <w:pPr>
        <w:ind w:firstLine="0"/>
      </w:pPr>
      <w:r>
        <w:rPr>
          <w:rFonts w:cs="Times New Roman"/>
          <w:szCs w:val="24"/>
        </w:rPr>
        <w:t xml:space="preserve">Student Signature and Date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Faculty Signature and Date </w:t>
      </w:r>
    </w:p>
    <w:sectPr w:rsidR="00A41476" w:rsidRPr="00A4147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8955" w14:textId="77777777" w:rsidR="00C831BB" w:rsidRDefault="00C831BB" w:rsidP="008442E9">
      <w:r>
        <w:separator/>
      </w:r>
    </w:p>
  </w:endnote>
  <w:endnote w:type="continuationSeparator" w:id="0">
    <w:p w14:paraId="0A6C1B68" w14:textId="77777777" w:rsidR="00C831BB" w:rsidRDefault="00C831BB" w:rsidP="008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panose1 w:val="020B0300000000000000"/>
    <w:charset w:val="4E"/>
    <w:family w:val="auto"/>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A16" w14:textId="77777777" w:rsidR="00932DFB" w:rsidRDefault="00932DFB" w:rsidP="008442E9">
    <w:pPr>
      <w:pStyle w:val="Footer"/>
      <w:jc w:val="right"/>
    </w:pPr>
    <w:r>
      <w:fldChar w:fldCharType="begin"/>
    </w:r>
    <w:r>
      <w:instrText xml:space="preserve"> PAGE   \* MERGEFORMAT </w:instrText>
    </w:r>
    <w:r>
      <w:fldChar w:fldCharType="separate"/>
    </w:r>
    <w:r>
      <w:rPr>
        <w:noProof/>
      </w:rPr>
      <w:t>1</w:t>
    </w:r>
    <w:r>
      <w:rPr>
        <w:noProof/>
      </w:rPr>
      <w:fldChar w:fldCharType="end"/>
    </w:r>
  </w:p>
  <w:p w14:paraId="1AE58D93" w14:textId="77777777" w:rsidR="00932DFB" w:rsidRDefault="0093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48AC" w14:textId="77777777" w:rsidR="00C831BB" w:rsidRDefault="00C831BB" w:rsidP="008442E9">
      <w:r>
        <w:separator/>
      </w:r>
    </w:p>
  </w:footnote>
  <w:footnote w:type="continuationSeparator" w:id="0">
    <w:p w14:paraId="405920B7" w14:textId="77777777" w:rsidR="00C831BB" w:rsidRDefault="00C831BB" w:rsidP="0084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BA7"/>
    <w:multiLevelType w:val="hybridMultilevel"/>
    <w:tmpl w:val="14A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2B0C"/>
    <w:multiLevelType w:val="hybridMultilevel"/>
    <w:tmpl w:val="469A0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73333"/>
    <w:multiLevelType w:val="hybridMultilevel"/>
    <w:tmpl w:val="ACAA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7A4F87"/>
    <w:multiLevelType w:val="hybridMultilevel"/>
    <w:tmpl w:val="159A1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C64630"/>
    <w:multiLevelType w:val="hybridMultilevel"/>
    <w:tmpl w:val="B538D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96DE2"/>
    <w:multiLevelType w:val="hybridMultilevel"/>
    <w:tmpl w:val="961E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47F7D"/>
    <w:multiLevelType w:val="multilevel"/>
    <w:tmpl w:val="4C269C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41B7D29"/>
    <w:multiLevelType w:val="hybridMultilevel"/>
    <w:tmpl w:val="CC1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92B1C"/>
    <w:multiLevelType w:val="hybridMultilevel"/>
    <w:tmpl w:val="72FEF9CE"/>
    <w:lvl w:ilvl="0" w:tplc="1E6C564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930E0A"/>
    <w:multiLevelType w:val="hybridMultilevel"/>
    <w:tmpl w:val="A532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F6536"/>
    <w:multiLevelType w:val="hybridMultilevel"/>
    <w:tmpl w:val="A56E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F43428"/>
    <w:multiLevelType w:val="hybridMultilevel"/>
    <w:tmpl w:val="603436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9E4486"/>
    <w:multiLevelType w:val="hybridMultilevel"/>
    <w:tmpl w:val="394EB8FE"/>
    <w:lvl w:ilvl="0" w:tplc="04090001">
      <w:start w:val="1"/>
      <w:numFmt w:val="bullet"/>
      <w:lvlText w:val=""/>
      <w:lvlJc w:val="left"/>
      <w:pPr>
        <w:ind w:left="100" w:hanging="240"/>
      </w:pPr>
      <w:rPr>
        <w:rFonts w:ascii="Symbol" w:hAnsi="Symbol" w:hint="default"/>
        <w:sz w:val="24"/>
        <w:szCs w:val="24"/>
      </w:rPr>
    </w:lvl>
    <w:lvl w:ilvl="1" w:tplc="177099F8">
      <w:start w:val="1"/>
      <w:numFmt w:val="bullet"/>
      <w:lvlText w:val="•"/>
      <w:lvlJc w:val="left"/>
      <w:pPr>
        <w:ind w:left="972" w:hanging="240"/>
      </w:pPr>
      <w:rPr>
        <w:rFonts w:hint="default"/>
      </w:rPr>
    </w:lvl>
    <w:lvl w:ilvl="2" w:tplc="4D669AD6">
      <w:start w:val="1"/>
      <w:numFmt w:val="bullet"/>
      <w:lvlText w:val="•"/>
      <w:lvlJc w:val="left"/>
      <w:pPr>
        <w:ind w:left="1844" w:hanging="240"/>
      </w:pPr>
      <w:rPr>
        <w:rFonts w:hint="default"/>
      </w:rPr>
    </w:lvl>
    <w:lvl w:ilvl="3" w:tplc="A11076B4">
      <w:start w:val="1"/>
      <w:numFmt w:val="bullet"/>
      <w:lvlText w:val="•"/>
      <w:lvlJc w:val="left"/>
      <w:pPr>
        <w:ind w:left="2716" w:hanging="240"/>
      </w:pPr>
      <w:rPr>
        <w:rFonts w:hint="default"/>
      </w:rPr>
    </w:lvl>
    <w:lvl w:ilvl="4" w:tplc="791CA976">
      <w:start w:val="1"/>
      <w:numFmt w:val="bullet"/>
      <w:lvlText w:val="•"/>
      <w:lvlJc w:val="left"/>
      <w:pPr>
        <w:ind w:left="3588" w:hanging="240"/>
      </w:pPr>
      <w:rPr>
        <w:rFonts w:hint="default"/>
      </w:rPr>
    </w:lvl>
    <w:lvl w:ilvl="5" w:tplc="885E21C8">
      <w:start w:val="1"/>
      <w:numFmt w:val="bullet"/>
      <w:lvlText w:val="•"/>
      <w:lvlJc w:val="left"/>
      <w:pPr>
        <w:ind w:left="4460" w:hanging="240"/>
      </w:pPr>
      <w:rPr>
        <w:rFonts w:hint="default"/>
      </w:rPr>
    </w:lvl>
    <w:lvl w:ilvl="6" w:tplc="6ED4195E">
      <w:start w:val="1"/>
      <w:numFmt w:val="bullet"/>
      <w:lvlText w:val="•"/>
      <w:lvlJc w:val="left"/>
      <w:pPr>
        <w:ind w:left="5332" w:hanging="240"/>
      </w:pPr>
      <w:rPr>
        <w:rFonts w:hint="default"/>
      </w:rPr>
    </w:lvl>
    <w:lvl w:ilvl="7" w:tplc="B0D8DA72">
      <w:start w:val="1"/>
      <w:numFmt w:val="bullet"/>
      <w:lvlText w:val="•"/>
      <w:lvlJc w:val="left"/>
      <w:pPr>
        <w:ind w:left="6204" w:hanging="240"/>
      </w:pPr>
      <w:rPr>
        <w:rFonts w:hint="default"/>
      </w:rPr>
    </w:lvl>
    <w:lvl w:ilvl="8" w:tplc="C9845A54">
      <w:start w:val="1"/>
      <w:numFmt w:val="bullet"/>
      <w:lvlText w:val="•"/>
      <w:lvlJc w:val="left"/>
      <w:pPr>
        <w:ind w:left="7076" w:hanging="240"/>
      </w:pPr>
      <w:rPr>
        <w:rFonts w:hint="default"/>
      </w:rPr>
    </w:lvl>
  </w:abstractNum>
  <w:abstractNum w:abstractNumId="13" w15:restartNumberingAfterBreak="0">
    <w:nsid w:val="59E911C4"/>
    <w:multiLevelType w:val="hybridMultilevel"/>
    <w:tmpl w:val="93D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74D2"/>
    <w:multiLevelType w:val="hybridMultilevel"/>
    <w:tmpl w:val="B936D5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BE50ACA"/>
    <w:multiLevelType w:val="hybridMultilevel"/>
    <w:tmpl w:val="5656BA32"/>
    <w:lvl w:ilvl="0" w:tplc="04090001">
      <w:start w:val="1"/>
      <w:numFmt w:val="bullet"/>
      <w:lvlText w:val=""/>
      <w:lvlJc w:val="left"/>
      <w:pPr>
        <w:ind w:left="100" w:hanging="240"/>
      </w:pPr>
      <w:rPr>
        <w:rFonts w:ascii="Symbol" w:hAnsi="Symbol" w:hint="default"/>
        <w:sz w:val="24"/>
        <w:szCs w:val="24"/>
      </w:rPr>
    </w:lvl>
    <w:lvl w:ilvl="1" w:tplc="177099F8">
      <w:start w:val="1"/>
      <w:numFmt w:val="bullet"/>
      <w:lvlText w:val="•"/>
      <w:lvlJc w:val="left"/>
      <w:pPr>
        <w:ind w:left="972" w:hanging="240"/>
      </w:pPr>
      <w:rPr>
        <w:rFonts w:hint="default"/>
      </w:rPr>
    </w:lvl>
    <w:lvl w:ilvl="2" w:tplc="4D669AD6">
      <w:start w:val="1"/>
      <w:numFmt w:val="bullet"/>
      <w:lvlText w:val="•"/>
      <w:lvlJc w:val="left"/>
      <w:pPr>
        <w:ind w:left="1844" w:hanging="240"/>
      </w:pPr>
      <w:rPr>
        <w:rFonts w:hint="default"/>
      </w:rPr>
    </w:lvl>
    <w:lvl w:ilvl="3" w:tplc="A11076B4">
      <w:start w:val="1"/>
      <w:numFmt w:val="bullet"/>
      <w:lvlText w:val="•"/>
      <w:lvlJc w:val="left"/>
      <w:pPr>
        <w:ind w:left="2716" w:hanging="240"/>
      </w:pPr>
      <w:rPr>
        <w:rFonts w:hint="default"/>
      </w:rPr>
    </w:lvl>
    <w:lvl w:ilvl="4" w:tplc="791CA976">
      <w:start w:val="1"/>
      <w:numFmt w:val="bullet"/>
      <w:lvlText w:val="•"/>
      <w:lvlJc w:val="left"/>
      <w:pPr>
        <w:ind w:left="3588" w:hanging="240"/>
      </w:pPr>
      <w:rPr>
        <w:rFonts w:hint="default"/>
      </w:rPr>
    </w:lvl>
    <w:lvl w:ilvl="5" w:tplc="885E21C8">
      <w:start w:val="1"/>
      <w:numFmt w:val="bullet"/>
      <w:lvlText w:val="•"/>
      <w:lvlJc w:val="left"/>
      <w:pPr>
        <w:ind w:left="4460" w:hanging="240"/>
      </w:pPr>
      <w:rPr>
        <w:rFonts w:hint="default"/>
      </w:rPr>
    </w:lvl>
    <w:lvl w:ilvl="6" w:tplc="6ED4195E">
      <w:start w:val="1"/>
      <w:numFmt w:val="bullet"/>
      <w:lvlText w:val="•"/>
      <w:lvlJc w:val="left"/>
      <w:pPr>
        <w:ind w:left="5332" w:hanging="240"/>
      </w:pPr>
      <w:rPr>
        <w:rFonts w:hint="default"/>
      </w:rPr>
    </w:lvl>
    <w:lvl w:ilvl="7" w:tplc="B0D8DA72">
      <w:start w:val="1"/>
      <w:numFmt w:val="bullet"/>
      <w:lvlText w:val="•"/>
      <w:lvlJc w:val="left"/>
      <w:pPr>
        <w:ind w:left="6204" w:hanging="240"/>
      </w:pPr>
      <w:rPr>
        <w:rFonts w:hint="default"/>
      </w:rPr>
    </w:lvl>
    <w:lvl w:ilvl="8" w:tplc="C9845A54">
      <w:start w:val="1"/>
      <w:numFmt w:val="bullet"/>
      <w:lvlText w:val="•"/>
      <w:lvlJc w:val="left"/>
      <w:pPr>
        <w:ind w:left="7076" w:hanging="240"/>
      </w:pPr>
      <w:rPr>
        <w:rFonts w:hint="default"/>
      </w:rPr>
    </w:lvl>
  </w:abstractNum>
  <w:abstractNum w:abstractNumId="16" w15:restartNumberingAfterBreak="0">
    <w:nsid w:val="7CDD7D19"/>
    <w:multiLevelType w:val="hybridMultilevel"/>
    <w:tmpl w:val="F2843C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6"/>
  </w:num>
  <w:num w:numId="3">
    <w:abstractNumId w:val="5"/>
  </w:num>
  <w:num w:numId="4">
    <w:abstractNumId w:val="14"/>
  </w:num>
  <w:num w:numId="5">
    <w:abstractNumId w:val="7"/>
  </w:num>
  <w:num w:numId="6">
    <w:abstractNumId w:val="9"/>
  </w:num>
  <w:num w:numId="7">
    <w:abstractNumId w:val="13"/>
  </w:num>
  <w:num w:numId="8">
    <w:abstractNumId w:val="0"/>
  </w:num>
  <w:num w:numId="9">
    <w:abstractNumId w:val="8"/>
  </w:num>
  <w:num w:numId="10">
    <w:abstractNumId w:val="2"/>
  </w:num>
  <w:num w:numId="11">
    <w:abstractNumId w:val="4"/>
  </w:num>
  <w:num w:numId="12">
    <w:abstractNumId w:val="12"/>
  </w:num>
  <w:num w:numId="13">
    <w:abstractNumId w:val="15"/>
  </w:num>
  <w:num w:numId="14">
    <w:abstractNumId w:val="1"/>
  </w:num>
  <w:num w:numId="15">
    <w:abstractNumId w:val="11"/>
  </w:num>
  <w:num w:numId="16">
    <w:abstractNumId w:val="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3Njc1sjA1MzK0MDBS0lEKTi0uzszPAykwqQUA7Qa+qywAAAA="/>
  </w:docVars>
  <w:rsids>
    <w:rsidRoot w:val="00205CA5"/>
    <w:rsid w:val="00006EEA"/>
    <w:rsid w:val="00024713"/>
    <w:rsid w:val="00027D94"/>
    <w:rsid w:val="00033226"/>
    <w:rsid w:val="000A424B"/>
    <w:rsid w:val="000A7881"/>
    <w:rsid w:val="000B01D2"/>
    <w:rsid w:val="000B445D"/>
    <w:rsid w:val="000C5FBF"/>
    <w:rsid w:val="000D610B"/>
    <w:rsid w:val="000F5AF4"/>
    <w:rsid w:val="001000C0"/>
    <w:rsid w:val="00103337"/>
    <w:rsid w:val="00105B51"/>
    <w:rsid w:val="00130BBF"/>
    <w:rsid w:val="001524A5"/>
    <w:rsid w:val="00180C86"/>
    <w:rsid w:val="00184825"/>
    <w:rsid w:val="001922DB"/>
    <w:rsid w:val="001B39E4"/>
    <w:rsid w:val="001C3A63"/>
    <w:rsid w:val="001D4B1B"/>
    <w:rsid w:val="002013E0"/>
    <w:rsid w:val="00205CA5"/>
    <w:rsid w:val="00234C58"/>
    <w:rsid w:val="00242C86"/>
    <w:rsid w:val="002557F3"/>
    <w:rsid w:val="00270CEC"/>
    <w:rsid w:val="00276D2B"/>
    <w:rsid w:val="002955FB"/>
    <w:rsid w:val="002A4513"/>
    <w:rsid w:val="002B51C5"/>
    <w:rsid w:val="002F2FDD"/>
    <w:rsid w:val="002F7D99"/>
    <w:rsid w:val="00301835"/>
    <w:rsid w:val="0030317B"/>
    <w:rsid w:val="0031734E"/>
    <w:rsid w:val="003175B3"/>
    <w:rsid w:val="00345F5B"/>
    <w:rsid w:val="003502E4"/>
    <w:rsid w:val="003602AA"/>
    <w:rsid w:val="003679EB"/>
    <w:rsid w:val="0037099F"/>
    <w:rsid w:val="00370CFB"/>
    <w:rsid w:val="00380B3B"/>
    <w:rsid w:val="003939BF"/>
    <w:rsid w:val="00395F0F"/>
    <w:rsid w:val="003A652B"/>
    <w:rsid w:val="003B045C"/>
    <w:rsid w:val="003C34FA"/>
    <w:rsid w:val="003C3583"/>
    <w:rsid w:val="003C370A"/>
    <w:rsid w:val="003D1593"/>
    <w:rsid w:val="003E2590"/>
    <w:rsid w:val="003E50CD"/>
    <w:rsid w:val="00417074"/>
    <w:rsid w:val="00446740"/>
    <w:rsid w:val="004854DC"/>
    <w:rsid w:val="004A0CD7"/>
    <w:rsid w:val="004C7F1F"/>
    <w:rsid w:val="004D2979"/>
    <w:rsid w:val="004D3455"/>
    <w:rsid w:val="004D6C5D"/>
    <w:rsid w:val="004E20AE"/>
    <w:rsid w:val="00536B0B"/>
    <w:rsid w:val="0055361F"/>
    <w:rsid w:val="0055398B"/>
    <w:rsid w:val="005B0D71"/>
    <w:rsid w:val="005F0DE3"/>
    <w:rsid w:val="005F4791"/>
    <w:rsid w:val="005F49A3"/>
    <w:rsid w:val="00601F36"/>
    <w:rsid w:val="0060585E"/>
    <w:rsid w:val="00610E08"/>
    <w:rsid w:val="0061383F"/>
    <w:rsid w:val="00615440"/>
    <w:rsid w:val="00615D31"/>
    <w:rsid w:val="00644009"/>
    <w:rsid w:val="006531D8"/>
    <w:rsid w:val="00660980"/>
    <w:rsid w:val="00661288"/>
    <w:rsid w:val="006903EA"/>
    <w:rsid w:val="006A05F6"/>
    <w:rsid w:val="006A3B20"/>
    <w:rsid w:val="006A72E6"/>
    <w:rsid w:val="006B2BE3"/>
    <w:rsid w:val="006B346F"/>
    <w:rsid w:val="006C1CDA"/>
    <w:rsid w:val="006E73F3"/>
    <w:rsid w:val="006E7BF6"/>
    <w:rsid w:val="006F2D73"/>
    <w:rsid w:val="006F6D7F"/>
    <w:rsid w:val="007331EC"/>
    <w:rsid w:val="00734024"/>
    <w:rsid w:val="00736B7A"/>
    <w:rsid w:val="00774DF9"/>
    <w:rsid w:val="007C74F1"/>
    <w:rsid w:val="007C7B58"/>
    <w:rsid w:val="00804EEC"/>
    <w:rsid w:val="008167AB"/>
    <w:rsid w:val="008240B5"/>
    <w:rsid w:val="008442E9"/>
    <w:rsid w:val="00853123"/>
    <w:rsid w:val="00865541"/>
    <w:rsid w:val="008660F4"/>
    <w:rsid w:val="008733CE"/>
    <w:rsid w:val="00877E07"/>
    <w:rsid w:val="008837E9"/>
    <w:rsid w:val="00885162"/>
    <w:rsid w:val="00891C35"/>
    <w:rsid w:val="00893F14"/>
    <w:rsid w:val="008A28A5"/>
    <w:rsid w:val="008A3593"/>
    <w:rsid w:val="00932DFB"/>
    <w:rsid w:val="00940143"/>
    <w:rsid w:val="009B3526"/>
    <w:rsid w:val="009C09BF"/>
    <w:rsid w:val="009C13F6"/>
    <w:rsid w:val="009C5DE2"/>
    <w:rsid w:val="009D67EE"/>
    <w:rsid w:val="009E2ED9"/>
    <w:rsid w:val="00A137C1"/>
    <w:rsid w:val="00A168F0"/>
    <w:rsid w:val="00A26564"/>
    <w:rsid w:val="00A41476"/>
    <w:rsid w:val="00A43E12"/>
    <w:rsid w:val="00A5256B"/>
    <w:rsid w:val="00A72992"/>
    <w:rsid w:val="00A72B57"/>
    <w:rsid w:val="00AA6C8F"/>
    <w:rsid w:val="00AD40BF"/>
    <w:rsid w:val="00AE66AD"/>
    <w:rsid w:val="00AF3195"/>
    <w:rsid w:val="00AF3F28"/>
    <w:rsid w:val="00B23FDF"/>
    <w:rsid w:val="00B260FD"/>
    <w:rsid w:val="00BA1047"/>
    <w:rsid w:val="00BA413D"/>
    <w:rsid w:val="00BB047A"/>
    <w:rsid w:val="00BB0DE9"/>
    <w:rsid w:val="00BB1720"/>
    <w:rsid w:val="00BC749F"/>
    <w:rsid w:val="00BD18DE"/>
    <w:rsid w:val="00BD3D9E"/>
    <w:rsid w:val="00C10625"/>
    <w:rsid w:val="00C46E6F"/>
    <w:rsid w:val="00C509D2"/>
    <w:rsid w:val="00C529BB"/>
    <w:rsid w:val="00C6020B"/>
    <w:rsid w:val="00C81558"/>
    <w:rsid w:val="00C831BB"/>
    <w:rsid w:val="00C863A0"/>
    <w:rsid w:val="00C87140"/>
    <w:rsid w:val="00CB3DFE"/>
    <w:rsid w:val="00CB5837"/>
    <w:rsid w:val="00CD1B83"/>
    <w:rsid w:val="00CE5151"/>
    <w:rsid w:val="00CE700C"/>
    <w:rsid w:val="00D13AC0"/>
    <w:rsid w:val="00D37BBD"/>
    <w:rsid w:val="00D44983"/>
    <w:rsid w:val="00D57D59"/>
    <w:rsid w:val="00D80C0F"/>
    <w:rsid w:val="00DA71C1"/>
    <w:rsid w:val="00DB050F"/>
    <w:rsid w:val="00DD31A3"/>
    <w:rsid w:val="00DF33DF"/>
    <w:rsid w:val="00DF5608"/>
    <w:rsid w:val="00DF6CB3"/>
    <w:rsid w:val="00DF716F"/>
    <w:rsid w:val="00E056BC"/>
    <w:rsid w:val="00E1272D"/>
    <w:rsid w:val="00E203FD"/>
    <w:rsid w:val="00E371C5"/>
    <w:rsid w:val="00E412E6"/>
    <w:rsid w:val="00E52613"/>
    <w:rsid w:val="00E55D80"/>
    <w:rsid w:val="00E65D50"/>
    <w:rsid w:val="00EA6A9D"/>
    <w:rsid w:val="00EB0748"/>
    <w:rsid w:val="00EB35AA"/>
    <w:rsid w:val="00EC77C2"/>
    <w:rsid w:val="00F01111"/>
    <w:rsid w:val="00F14B24"/>
    <w:rsid w:val="00F17936"/>
    <w:rsid w:val="00F241A9"/>
    <w:rsid w:val="00F249AD"/>
    <w:rsid w:val="00F3143B"/>
    <w:rsid w:val="00F353CA"/>
    <w:rsid w:val="00F4594F"/>
    <w:rsid w:val="00F926B8"/>
    <w:rsid w:val="00F92DED"/>
    <w:rsid w:val="00FD2C91"/>
    <w:rsid w:val="00FE737A"/>
    <w:rsid w:val="00FE7F91"/>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7A59"/>
  <w15:chartTrackingRefBased/>
  <w15:docId w15:val="{4E9AD195-91BA-45C1-BF55-5433FFD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 w:line="480" w:lineRule="auto"/>
        <w:ind w:firstLine="7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4FA"/>
    <w:pPr>
      <w:widowControl w:val="0"/>
      <w:spacing w:before="0" w:line="240" w:lineRule="auto"/>
    </w:pPr>
    <w:rPr>
      <w:rFonts w:ascii="Times New Roman" w:hAnsi="Times New Roman"/>
      <w:sz w:val="24"/>
    </w:rPr>
  </w:style>
  <w:style w:type="paragraph" w:styleId="Heading1">
    <w:name w:val="heading 1"/>
    <w:basedOn w:val="Normal"/>
    <w:next w:val="Normal"/>
    <w:link w:val="Heading1Char"/>
    <w:uiPriority w:val="1"/>
    <w:qFormat/>
    <w:rsid w:val="009C09BF"/>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9C09BF"/>
    <w:pPr>
      <w:keepNext/>
      <w:widowControl/>
      <w:ind w:firstLine="0"/>
      <w:outlineLvl w:val="1"/>
    </w:pPr>
    <w:rPr>
      <w:rFonts w:eastAsia="Times New Roman" w:cs="Times New Roman"/>
      <w:b/>
      <w:szCs w:val="20"/>
    </w:rPr>
  </w:style>
  <w:style w:type="paragraph" w:styleId="Heading3">
    <w:name w:val="heading 3"/>
    <w:basedOn w:val="Normal"/>
    <w:next w:val="Normal"/>
    <w:link w:val="Heading3Char"/>
    <w:uiPriority w:val="9"/>
    <w:unhideWhenUsed/>
    <w:qFormat/>
    <w:rsid w:val="009C09BF"/>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3455"/>
    <w:pPr>
      <w:ind w:left="720"/>
      <w:contextualSpacing/>
    </w:pPr>
  </w:style>
  <w:style w:type="paragraph" w:styleId="BodyTextIndent">
    <w:name w:val="Body Text Indent"/>
    <w:link w:val="BodyTextIndentChar"/>
    <w:rsid w:val="006A72E6"/>
    <w:pPr>
      <w:spacing w:before="0" w:line="240" w:lineRule="auto"/>
      <w:ind w:left="1170" w:firstLine="0"/>
    </w:pPr>
    <w:rPr>
      <w:rFonts w:ascii="Times New Roman" w:eastAsia="ヒラギノ角ゴ Pro W3" w:hAnsi="Times New Roman" w:cs="Times New Roman"/>
      <w:color w:val="000000"/>
      <w:kern w:val="1"/>
      <w:sz w:val="24"/>
      <w:szCs w:val="20"/>
      <w:lang w:eastAsia="hi-IN" w:bidi="hi-IN"/>
    </w:rPr>
  </w:style>
  <w:style w:type="character" w:customStyle="1" w:styleId="BodyTextIndentChar">
    <w:name w:val="Body Text Indent Char"/>
    <w:basedOn w:val="DefaultParagraphFont"/>
    <w:link w:val="BodyTextIndent"/>
    <w:rsid w:val="006A72E6"/>
    <w:rPr>
      <w:rFonts w:ascii="Times New Roman" w:eastAsia="ヒラギノ角ゴ Pro W3" w:hAnsi="Times New Roman" w:cs="Times New Roman"/>
      <w:color w:val="000000"/>
      <w:kern w:val="1"/>
      <w:sz w:val="24"/>
      <w:szCs w:val="20"/>
      <w:lang w:eastAsia="hi-IN" w:bidi="hi-IN"/>
    </w:rPr>
  </w:style>
  <w:style w:type="paragraph" w:styleId="NormalWeb">
    <w:name w:val="Normal (Web)"/>
    <w:basedOn w:val="Normal"/>
    <w:uiPriority w:val="99"/>
    <w:rsid w:val="00734024"/>
    <w:pPr>
      <w:widowControl/>
      <w:spacing w:before="100" w:beforeAutospacing="1" w:after="100" w:afterAutospacing="1"/>
      <w:ind w:firstLine="0"/>
    </w:pPr>
    <w:rPr>
      <w:rFonts w:eastAsia="Times New Roman" w:cs="Times New Roman"/>
      <w:szCs w:val="24"/>
    </w:rPr>
  </w:style>
  <w:style w:type="character" w:styleId="Hyperlink">
    <w:name w:val="Hyperlink"/>
    <w:rsid w:val="00734024"/>
    <w:rPr>
      <w:color w:val="0000FF"/>
      <w:u w:val="single"/>
    </w:rPr>
  </w:style>
  <w:style w:type="paragraph" w:styleId="Header">
    <w:name w:val="header"/>
    <w:link w:val="HeaderChar"/>
    <w:rsid w:val="00660980"/>
    <w:pPr>
      <w:widowControl w:val="0"/>
      <w:spacing w:before="0" w:line="240" w:lineRule="auto"/>
      <w:ind w:firstLine="0"/>
    </w:pPr>
    <w:rPr>
      <w:rFonts w:ascii="Times New Roman" w:eastAsia="ヒラギノ角ゴ Pro W3" w:hAnsi="Times New Roman" w:cs="Times New Roman"/>
      <w:color w:val="000000"/>
      <w:kern w:val="1"/>
      <w:sz w:val="24"/>
      <w:szCs w:val="20"/>
      <w:lang w:eastAsia="hi-IN" w:bidi="hi-IN"/>
    </w:rPr>
  </w:style>
  <w:style w:type="character" w:customStyle="1" w:styleId="HeaderChar">
    <w:name w:val="Header Char"/>
    <w:basedOn w:val="DefaultParagraphFont"/>
    <w:link w:val="Header"/>
    <w:rsid w:val="00660980"/>
    <w:rPr>
      <w:rFonts w:ascii="Times New Roman" w:eastAsia="ヒラギノ角ゴ Pro W3" w:hAnsi="Times New Roman" w:cs="Times New Roman"/>
      <w:color w:val="000000"/>
      <w:kern w:val="1"/>
      <w:sz w:val="24"/>
      <w:szCs w:val="20"/>
      <w:lang w:eastAsia="hi-IN" w:bidi="hi-IN"/>
    </w:rPr>
  </w:style>
  <w:style w:type="table" w:styleId="TableGrid">
    <w:name w:val="Table Grid"/>
    <w:basedOn w:val="TableNormal"/>
    <w:uiPriority w:val="39"/>
    <w:rsid w:val="009C5DE2"/>
    <w:pPr>
      <w:widowControl w:val="0"/>
      <w:spacing w:before="0"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42E9"/>
    <w:pPr>
      <w:tabs>
        <w:tab w:val="center" w:pos="4680"/>
        <w:tab w:val="right" w:pos="9360"/>
      </w:tabs>
    </w:pPr>
  </w:style>
  <w:style w:type="character" w:customStyle="1" w:styleId="FooterChar">
    <w:name w:val="Footer Char"/>
    <w:basedOn w:val="DefaultParagraphFont"/>
    <w:link w:val="Footer"/>
    <w:uiPriority w:val="99"/>
    <w:rsid w:val="008442E9"/>
    <w:rPr>
      <w:rFonts w:ascii="Times New Roman" w:hAnsi="Times New Roman"/>
      <w:sz w:val="24"/>
    </w:rPr>
  </w:style>
  <w:style w:type="character" w:customStyle="1" w:styleId="Heading2Char">
    <w:name w:val="Heading 2 Char"/>
    <w:basedOn w:val="DefaultParagraphFont"/>
    <w:link w:val="Heading2"/>
    <w:rsid w:val="009C09B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F5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F4"/>
    <w:rPr>
      <w:rFonts w:ascii="Segoe UI" w:hAnsi="Segoe UI" w:cs="Segoe UI"/>
      <w:sz w:val="18"/>
      <w:szCs w:val="18"/>
    </w:rPr>
  </w:style>
  <w:style w:type="paragraph" w:styleId="BodyText">
    <w:name w:val="Body Text"/>
    <w:basedOn w:val="Normal"/>
    <w:link w:val="BodyTextChar"/>
    <w:uiPriority w:val="1"/>
    <w:unhideWhenUsed/>
    <w:qFormat/>
    <w:rsid w:val="006A05F6"/>
    <w:pPr>
      <w:spacing w:after="120"/>
    </w:pPr>
  </w:style>
  <w:style w:type="character" w:customStyle="1" w:styleId="BodyTextChar">
    <w:name w:val="Body Text Char"/>
    <w:basedOn w:val="DefaultParagraphFont"/>
    <w:link w:val="BodyText"/>
    <w:uiPriority w:val="99"/>
    <w:rsid w:val="006A05F6"/>
    <w:rPr>
      <w:rFonts w:ascii="Times New Roman" w:hAnsi="Times New Roman"/>
      <w:sz w:val="24"/>
    </w:rPr>
  </w:style>
  <w:style w:type="character" w:customStyle="1" w:styleId="Heading1Char">
    <w:name w:val="Heading 1 Char"/>
    <w:basedOn w:val="DefaultParagraphFont"/>
    <w:link w:val="Heading1"/>
    <w:uiPriority w:val="1"/>
    <w:rsid w:val="009C09BF"/>
    <w:rPr>
      <w:rFonts w:ascii="Times New Roman" w:eastAsiaTheme="majorEastAsia" w:hAnsi="Times New Roman" w:cstheme="majorBidi"/>
      <w:b/>
      <w:sz w:val="24"/>
      <w:szCs w:val="32"/>
    </w:rPr>
  </w:style>
  <w:style w:type="paragraph" w:customStyle="1" w:styleId="TableParagraph">
    <w:name w:val="Table Paragraph"/>
    <w:basedOn w:val="Normal"/>
    <w:uiPriority w:val="1"/>
    <w:qFormat/>
    <w:rsid w:val="003E2590"/>
    <w:pPr>
      <w:ind w:firstLine="0"/>
    </w:pPr>
    <w:rPr>
      <w:rFonts w:asciiTheme="minorHAnsi" w:hAnsiTheme="minorHAnsi"/>
      <w:sz w:val="22"/>
    </w:rPr>
  </w:style>
  <w:style w:type="character" w:customStyle="1" w:styleId="Heading3Char">
    <w:name w:val="Heading 3 Char"/>
    <w:basedOn w:val="DefaultParagraphFont"/>
    <w:link w:val="Heading3"/>
    <w:uiPriority w:val="9"/>
    <w:rsid w:val="009C09BF"/>
    <w:rPr>
      <w:rFonts w:ascii="Times New Roman" w:eastAsiaTheme="majorEastAsia" w:hAnsi="Times New Roman" w:cstheme="majorBidi"/>
      <w:b/>
      <w:sz w:val="24"/>
      <w:szCs w:val="24"/>
    </w:rPr>
  </w:style>
  <w:style w:type="character" w:styleId="UnresolvedMention">
    <w:name w:val="Unresolved Mention"/>
    <w:basedOn w:val="DefaultParagraphFont"/>
    <w:uiPriority w:val="99"/>
    <w:semiHidden/>
    <w:unhideWhenUsed/>
    <w:rsid w:val="00FF6FAB"/>
    <w:rPr>
      <w:color w:val="605E5C"/>
      <w:shd w:val="clear" w:color="auto" w:fill="E1DFDD"/>
    </w:rPr>
  </w:style>
  <w:style w:type="character" w:styleId="Strong">
    <w:name w:val="Strong"/>
    <w:basedOn w:val="DefaultParagraphFont"/>
    <w:uiPriority w:val="22"/>
    <w:qFormat/>
    <w:rsid w:val="00F353CA"/>
    <w:rPr>
      <w:b/>
      <w:bCs/>
    </w:rPr>
  </w:style>
  <w:style w:type="character" w:customStyle="1" w:styleId="apple-converted-space">
    <w:name w:val="apple-converted-space"/>
    <w:basedOn w:val="DefaultParagraphFont"/>
    <w:rsid w:val="004D6C5D"/>
  </w:style>
  <w:style w:type="paragraph" w:customStyle="1" w:styleId="xmsonormal">
    <w:name w:val="x_msonormal"/>
    <w:basedOn w:val="Normal"/>
    <w:rsid w:val="009B3526"/>
    <w:pPr>
      <w:widowControl/>
      <w:ind w:firstLine="0"/>
    </w:pPr>
    <w:rPr>
      <w:rFonts w:ascii="Calibri" w:hAnsi="Calibri" w:cs="Calibri"/>
      <w:sz w:val="22"/>
    </w:rPr>
  </w:style>
  <w:style w:type="character" w:styleId="FollowedHyperlink">
    <w:name w:val="FollowedHyperlink"/>
    <w:basedOn w:val="DefaultParagraphFont"/>
    <w:uiPriority w:val="99"/>
    <w:semiHidden/>
    <w:unhideWhenUsed/>
    <w:rsid w:val="009B3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4736">
      <w:bodyDiv w:val="1"/>
      <w:marLeft w:val="0"/>
      <w:marRight w:val="0"/>
      <w:marTop w:val="0"/>
      <w:marBottom w:val="0"/>
      <w:divBdr>
        <w:top w:val="none" w:sz="0" w:space="0" w:color="auto"/>
        <w:left w:val="none" w:sz="0" w:space="0" w:color="auto"/>
        <w:bottom w:val="none" w:sz="0" w:space="0" w:color="auto"/>
        <w:right w:val="none" w:sz="0" w:space="0" w:color="auto"/>
      </w:divBdr>
    </w:div>
    <w:div w:id="1106390168">
      <w:bodyDiv w:val="1"/>
      <w:marLeft w:val="0"/>
      <w:marRight w:val="0"/>
      <w:marTop w:val="0"/>
      <w:marBottom w:val="0"/>
      <w:divBdr>
        <w:top w:val="none" w:sz="0" w:space="0" w:color="auto"/>
        <w:left w:val="none" w:sz="0" w:space="0" w:color="auto"/>
        <w:bottom w:val="none" w:sz="0" w:space="0" w:color="auto"/>
        <w:right w:val="none" w:sz="0" w:space="0" w:color="auto"/>
      </w:divBdr>
    </w:div>
    <w:div w:id="18097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rules-saps.tamu.edu%2FPDFs%2F34.99.99.M0.03.pdf&amp;data=02%7C01%7CJoshua.Watson%40tamucc.edu%7C7fcdbf56768845f8324c08d834c92cf8%7C34cbfaf167a64781a9ca514eb2550b66%7C0%7C0%7C637317385936212372&amp;sdata=sK3CxLv%2B1HSR9BME%2FenNuzb%2F90ku0dk175KixyfWTc4%3D&amp;reserved=0" TargetMode="External"/><Relationship Id="rId13" Type="http://schemas.openxmlformats.org/officeDocument/2006/relationships/hyperlink" Target="https://judicialaffairs.tamucc.edu/article-vii---student-conduct-proceedings---19-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rules-saps.tamu.edu%2FPDFs%2F34.99.99.M0.03.pdf&amp;data=02%7C01%7CJoshua.Watson%40tamucc.edu%7C7fcdbf56768845f8324c08d834c92cf8%7C34cbfaf167a64781a9ca514eb2550b66%7C0%7C0%7C637317385936202379&amp;sdata=YIx1sQtqb3T2fPq1R5PN9tY2qwVKyI4hWP2Dx6jqhwg%3D&amp;reserved=0" TargetMode="External"/><Relationship Id="rId12" Type="http://schemas.openxmlformats.org/officeDocument/2006/relationships/hyperlink" Target="https://judicialaffairs.tamucc.edu/article-iii---violations-of-the-scoc---19-20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studentlife.tamu.edu%2Fsco%2Fface-covering-violations%2F&amp;data=02%7C01%7CJoshua.Watson%40tamucc.edu%7C7fcdbf56768845f8324c08d834c92cf8%7C34cbfaf167a64781a9ca514eb2550b66%7C0%7C0%7C637317385936222364&amp;sdata=SiPoCs7f9Hk2tjZcWgIRJObNspend9xk9ZyKmlBrXe0%3D&amp;reserved=0" TargetMode="External"/><Relationship Id="rId5" Type="http://schemas.openxmlformats.org/officeDocument/2006/relationships/footnotes" Target="footnotes.xml"/><Relationship Id="rId15" Type="http://schemas.openxmlformats.org/officeDocument/2006/relationships/hyperlink" Target="http://academicaffairs.tamucc.edu/rules_procedures/" TargetMode="External"/><Relationship Id="rId10" Type="http://schemas.openxmlformats.org/officeDocument/2006/relationships/hyperlink" Target="https://nam12.safelinks.protection.outlook.com/?url=https%3A%2F%2Fprovost.tamu.edu%2FMenu%2FNews%2FTAMU-Face-Covering-FAQs&amp;data=02%7C01%7CJoshua.Watson%40tamucc.edu%7C7fcdbf56768845f8324c08d834c92cf8%7C34cbfaf167a64781a9ca514eb2550b66%7C0%7C0%7C637317385936222364&amp;sdata=%2FfLSjKE6Oj75i8hspHpoF9iKIDy7fXGOYPVT3jFGfy0%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provost.tamu.edu%2FMenu%2FNews%2FTAMU-Face-Covering-FAQs&amp;data=02%7C01%7CJoshua.Watson%40tamucc.edu%7C7fcdbf56768845f8324c08d834c92cf8%7C34cbfaf167a64781a9ca514eb2550b66%7C0%7C0%7C637317385936212372&amp;sdata=ek8McQ5Eqz34pJVbIHalrObMM1FHV8A3m5uXj%2B0d6ps%3D&amp;reserved=0" TargetMode="External"/><Relationship Id="rId14" Type="http://schemas.openxmlformats.org/officeDocument/2006/relationships/hyperlink" Target="http://studentaffairs.tamucc.edu/student_grade_appeal_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Joshua C. Watson</dc:creator>
  <cp:keywords/>
  <dc:description/>
  <cp:lastModifiedBy>Ricard, Richard</cp:lastModifiedBy>
  <cp:revision>2</cp:revision>
  <cp:lastPrinted>2020-08-09T14:22:00Z</cp:lastPrinted>
  <dcterms:created xsi:type="dcterms:W3CDTF">2020-08-12T20:04:00Z</dcterms:created>
  <dcterms:modified xsi:type="dcterms:W3CDTF">2020-08-12T20:04:00Z</dcterms:modified>
</cp:coreProperties>
</file>