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C76" w14:textId="5AF37596" w:rsidR="00B843AB" w:rsidRDefault="007814FB" w:rsidP="00750334">
      <w:pPr>
        <w:pStyle w:val="Heading1"/>
        <w:jc w:val="center"/>
        <w:rPr>
          <w:b/>
          <w:bCs/>
          <w:color w:val="0070C0"/>
          <w:sz w:val="32"/>
          <w:szCs w:val="32"/>
        </w:rPr>
      </w:pPr>
      <w:bookmarkStart w:id="0" w:name="_Hlk221693602"/>
      <w:r w:rsidRPr="00750334">
        <w:rPr>
          <w:b/>
          <w:bCs/>
          <w:color w:val="0070C0"/>
          <w:sz w:val="32"/>
          <w:szCs w:val="32"/>
        </w:rPr>
        <w:t>Course Copy Process to Support Accessibility</w:t>
      </w:r>
      <w:r w:rsidR="004363AD">
        <w:rPr>
          <w:b/>
          <w:bCs/>
          <w:color w:val="0070C0"/>
          <w:sz w:val="32"/>
          <w:szCs w:val="32"/>
        </w:rPr>
        <w:t xml:space="preserve"> </w:t>
      </w:r>
      <w:r w:rsidRPr="00750334">
        <w:rPr>
          <w:b/>
          <w:bCs/>
          <w:color w:val="0070C0"/>
          <w:sz w:val="32"/>
          <w:szCs w:val="32"/>
        </w:rPr>
        <w:t xml:space="preserve">and </w:t>
      </w:r>
      <w:r w:rsidR="00C6009E">
        <w:rPr>
          <w:b/>
          <w:bCs/>
          <w:color w:val="0070C0"/>
          <w:sz w:val="32"/>
          <w:szCs w:val="32"/>
        </w:rPr>
        <w:t>Remove</w:t>
      </w:r>
      <w:r w:rsidRPr="00750334">
        <w:rPr>
          <w:b/>
          <w:bCs/>
          <w:color w:val="0070C0"/>
          <w:sz w:val="32"/>
          <w:szCs w:val="32"/>
        </w:rPr>
        <w:t xml:space="preserve"> </w:t>
      </w:r>
      <w:r w:rsidR="004363AD">
        <w:rPr>
          <w:b/>
          <w:bCs/>
          <w:color w:val="0070C0"/>
          <w:sz w:val="32"/>
          <w:szCs w:val="32"/>
        </w:rPr>
        <w:t>Unused</w:t>
      </w:r>
      <w:r w:rsidRPr="00750334">
        <w:rPr>
          <w:b/>
          <w:bCs/>
          <w:color w:val="0070C0"/>
          <w:sz w:val="32"/>
          <w:szCs w:val="32"/>
        </w:rPr>
        <w:t xml:space="preserve"> </w:t>
      </w:r>
      <w:r w:rsidR="00811C37">
        <w:rPr>
          <w:b/>
          <w:bCs/>
          <w:color w:val="0070C0"/>
          <w:sz w:val="32"/>
          <w:szCs w:val="32"/>
        </w:rPr>
        <w:t>Files</w:t>
      </w:r>
    </w:p>
    <w:bookmarkEnd w:id="0"/>
    <w:p w14:paraId="773E47DB" w14:textId="77777777" w:rsidR="00750334" w:rsidRDefault="00750334" w:rsidP="00750334"/>
    <w:p w14:paraId="7A12938D" w14:textId="13F87432" w:rsidR="00750334" w:rsidRPr="00750334" w:rsidRDefault="00750334" w:rsidP="00750334">
      <w:r>
        <w:t>Use the process below to copy your previously taught course</w:t>
      </w:r>
      <w:r w:rsidR="00EB6976">
        <w:t>(</w:t>
      </w:r>
      <w:r>
        <w:t>s</w:t>
      </w:r>
      <w:r w:rsidR="00EB6976">
        <w:t xml:space="preserve">) and </w:t>
      </w:r>
      <w:r w:rsidR="24FD8619">
        <w:t>avoid copying</w:t>
      </w:r>
      <w:r>
        <w:t xml:space="preserve"> unused files. </w:t>
      </w:r>
    </w:p>
    <w:p w14:paraId="0BD45672" w14:textId="7E9B3E7D" w:rsidR="007814FB" w:rsidRDefault="63BFE014" w:rsidP="007814FB">
      <w:pPr>
        <w:pStyle w:val="ListParagraph"/>
        <w:numPr>
          <w:ilvl w:val="0"/>
          <w:numId w:val="2"/>
        </w:numPr>
      </w:pPr>
      <w:r>
        <w:t xml:space="preserve">In Canvas, go to the course where you would like to import/copy content. </w:t>
      </w:r>
    </w:p>
    <w:p w14:paraId="1C43D6AC" w14:textId="164FC75C" w:rsidR="007814FB" w:rsidRDefault="007814FB" w:rsidP="007814FB">
      <w:pPr>
        <w:pStyle w:val="ListParagraph"/>
        <w:numPr>
          <w:ilvl w:val="0"/>
          <w:numId w:val="2"/>
        </w:numPr>
      </w:pPr>
      <w:r>
        <w:t xml:space="preserve">In Course Navigation, click the </w:t>
      </w:r>
      <w:r w:rsidRPr="71B9B87B">
        <w:rPr>
          <w:i/>
          <w:iCs/>
        </w:rPr>
        <w:t xml:space="preserve">Settings </w:t>
      </w:r>
      <w:r>
        <w:t>link.</w:t>
      </w:r>
    </w:p>
    <w:p w14:paraId="7D9FBC29" w14:textId="4CC6F565" w:rsidR="007814FB" w:rsidRDefault="78C702A2" w:rsidP="008D04BB">
      <w:pPr>
        <w:pStyle w:val="ListParagraph"/>
        <w:numPr>
          <w:ilvl w:val="0"/>
          <w:numId w:val="2"/>
        </w:numPr>
      </w:pPr>
      <w:r>
        <w:t xml:space="preserve">Click </w:t>
      </w:r>
      <w:r w:rsidR="007814FB">
        <w:t xml:space="preserve">the </w:t>
      </w:r>
      <w:r w:rsidR="007814FB" w:rsidRPr="71B9B87B">
        <w:rPr>
          <w:i/>
          <w:iCs/>
        </w:rPr>
        <w:t>Import Course Content</w:t>
      </w:r>
      <w:r w:rsidR="007814FB">
        <w:t xml:space="preserve"> link.</w:t>
      </w:r>
      <w:r w:rsidR="007814FB">
        <w:br/>
      </w:r>
      <w:r w:rsidR="007814FB">
        <w:rPr>
          <w:noProof/>
        </w:rPr>
        <w:drawing>
          <wp:inline distT="0" distB="0" distL="0" distR="0" wp14:anchorId="3399895E" wp14:editId="6FD03062">
            <wp:extent cx="4292600" cy="2666823"/>
            <wp:effectExtent l="19050" t="19050" r="12700" b="19685"/>
            <wp:docPr id="364212843" name="Picture 1" descr="Screenshot of the Canvas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12843" name="Picture 1" descr="Screenshot of the Canvas setting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2457" cy="26729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814FB">
        <w:br/>
      </w:r>
    </w:p>
    <w:p w14:paraId="3215A956" w14:textId="55930618" w:rsidR="007814FB" w:rsidRDefault="007814FB" w:rsidP="008D04BB">
      <w:pPr>
        <w:pStyle w:val="ListParagraph"/>
        <w:numPr>
          <w:ilvl w:val="0"/>
          <w:numId w:val="2"/>
        </w:numPr>
      </w:pPr>
      <w:r w:rsidRPr="007814FB">
        <w:t xml:space="preserve">In the </w:t>
      </w:r>
      <w:r>
        <w:t xml:space="preserve">Select </w:t>
      </w:r>
      <w:r w:rsidRPr="007814FB">
        <w:t>Content Type drop-down menu, select the Copy a Canvas Course</w:t>
      </w:r>
      <w:r>
        <w:t xml:space="preserve"> </w:t>
      </w:r>
      <w:r w:rsidRPr="007814FB">
        <w:t>option.</w:t>
      </w:r>
      <w:r>
        <w:br/>
      </w:r>
      <w:r w:rsidRPr="007814FB">
        <w:rPr>
          <w:noProof/>
        </w:rPr>
        <w:drawing>
          <wp:inline distT="0" distB="0" distL="0" distR="0" wp14:anchorId="6F75852C" wp14:editId="37295240">
            <wp:extent cx="3663950" cy="1836225"/>
            <wp:effectExtent l="19050" t="19050" r="12700" b="12065"/>
            <wp:docPr id="399868836" name="Picture 1" descr="Screenshot of the Select Content Typ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68836" name="Picture 1" descr="Screenshot of the Select Content Type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9023" cy="18437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50334">
        <w:br/>
      </w:r>
    </w:p>
    <w:p w14:paraId="5A8FBCDD" w14:textId="37948FCD" w:rsidR="007814FB" w:rsidRDefault="007814FB" w:rsidP="007814FB">
      <w:pPr>
        <w:pStyle w:val="ListParagraph"/>
        <w:numPr>
          <w:ilvl w:val="0"/>
          <w:numId w:val="2"/>
        </w:numPr>
      </w:pPr>
      <w:r w:rsidRPr="007814FB">
        <w:t>In the Select a course drop-down</w:t>
      </w:r>
      <w:r>
        <w:t xml:space="preserve"> </w:t>
      </w:r>
      <w:r w:rsidRPr="007814FB">
        <w:t>menu, select the course you would like to access. Courses are</w:t>
      </w:r>
      <w:r>
        <w:t xml:space="preserve"> </w:t>
      </w:r>
      <w:r w:rsidRPr="007814FB">
        <w:t>ordered alphabetically by most recent</w:t>
      </w:r>
      <w:r>
        <w:t xml:space="preserve"> </w:t>
      </w:r>
      <w:proofErr w:type="gramStart"/>
      <w:r w:rsidRPr="007814FB">
        <w:t>term</w:t>
      </w:r>
      <w:proofErr w:type="gramEnd"/>
      <w:r w:rsidRPr="007814FB">
        <w:t>. To search for a course by name, enter the name or SIS ID in</w:t>
      </w:r>
      <w:r>
        <w:t xml:space="preserve"> </w:t>
      </w:r>
      <w:r w:rsidRPr="007814FB">
        <w:t xml:space="preserve">the Search for a course field. Click the </w:t>
      </w:r>
      <w:r>
        <w:t xml:space="preserve">course name </w:t>
      </w:r>
      <w:r w:rsidRPr="007814FB">
        <w:t>when it appears.</w:t>
      </w:r>
      <w:r w:rsidR="00750334">
        <w:t xml:space="preserve"> </w:t>
      </w:r>
      <w:r>
        <w:t xml:space="preserve">Click the </w:t>
      </w:r>
      <w:r w:rsidRPr="007814FB">
        <w:t>Select specific content radio button</w:t>
      </w:r>
      <w:r>
        <w:t>.</w:t>
      </w:r>
    </w:p>
    <w:p w14:paraId="6724E15D" w14:textId="59EA006F" w:rsidR="00750334" w:rsidRDefault="00224170" w:rsidP="71B9B87B">
      <w:pPr>
        <w:pStyle w:val="ListParagraph"/>
        <w:numPr>
          <w:ilvl w:val="0"/>
          <w:numId w:val="2"/>
        </w:numPr>
      </w:pPr>
      <w:r w:rsidRPr="71B9B87B">
        <w:rPr>
          <w:b/>
          <w:bCs/>
        </w:rPr>
        <w:t>DO THIS STEP</w:t>
      </w:r>
      <w:r>
        <w:t xml:space="preserve"> to </w:t>
      </w:r>
      <w:r w:rsidR="204D2305">
        <w:t>avoid</w:t>
      </w:r>
      <w:r>
        <w:t xml:space="preserve"> </w:t>
      </w:r>
      <w:r w:rsidR="0C06BA1A">
        <w:t xml:space="preserve">bringing previous due dates into </w:t>
      </w:r>
      <w:r>
        <w:t xml:space="preserve">your grade book: </w:t>
      </w:r>
      <w:r w:rsidRPr="71B9B87B">
        <w:t>Click</w:t>
      </w:r>
      <w:r w:rsidRPr="71B9B87B">
        <w:rPr>
          <w:i/>
          <w:iCs/>
        </w:rPr>
        <w:t xml:space="preserve"> the Adjust </w:t>
      </w:r>
      <w:r w:rsidR="111255FE" w:rsidRPr="71B9B87B">
        <w:rPr>
          <w:i/>
          <w:iCs/>
        </w:rPr>
        <w:t>E</w:t>
      </w:r>
      <w:r w:rsidRPr="71B9B87B">
        <w:rPr>
          <w:i/>
          <w:iCs/>
        </w:rPr>
        <w:t xml:space="preserve">vents and </w:t>
      </w:r>
      <w:r w:rsidR="1749023B" w:rsidRPr="71B9B87B">
        <w:rPr>
          <w:i/>
          <w:iCs/>
        </w:rPr>
        <w:t>D</w:t>
      </w:r>
      <w:r w:rsidRPr="71B9B87B">
        <w:rPr>
          <w:i/>
          <w:iCs/>
        </w:rPr>
        <w:t xml:space="preserve">ue </w:t>
      </w:r>
      <w:r w:rsidR="7BD1D5B5" w:rsidRPr="71B9B87B">
        <w:rPr>
          <w:i/>
          <w:iCs/>
        </w:rPr>
        <w:t>D</w:t>
      </w:r>
      <w:r w:rsidRPr="71B9B87B">
        <w:rPr>
          <w:i/>
          <w:iCs/>
        </w:rPr>
        <w:t>ate</w:t>
      </w:r>
      <w:r>
        <w:t xml:space="preserve">s checkbox and </w:t>
      </w:r>
      <w:r w:rsidR="0B305C4D">
        <w:t xml:space="preserve">select the option to </w:t>
      </w:r>
      <w:r w:rsidR="36EED6F1">
        <w:t xml:space="preserve">Shift dates </w:t>
      </w:r>
      <w:r w:rsidR="18ABE9D1">
        <w:t>or remove dates altogether</w:t>
      </w:r>
      <w:r w:rsidR="00E97281">
        <w:t xml:space="preserve">. </w:t>
      </w:r>
    </w:p>
    <w:p w14:paraId="0C9054AE" w14:textId="6CEFD751" w:rsidR="008D04BB" w:rsidRDefault="00750334" w:rsidP="008D04BB">
      <w:pPr>
        <w:pStyle w:val="ListParagraph"/>
        <w:numPr>
          <w:ilvl w:val="0"/>
          <w:numId w:val="2"/>
        </w:numPr>
      </w:pPr>
      <w:r>
        <w:t xml:space="preserve">Click </w:t>
      </w:r>
      <w:r w:rsidR="592C9AFC">
        <w:t xml:space="preserve">the </w:t>
      </w:r>
      <w:r>
        <w:t xml:space="preserve">blue button to </w:t>
      </w:r>
      <w:r w:rsidRPr="71B9B87B">
        <w:rPr>
          <w:i/>
          <w:iCs/>
        </w:rPr>
        <w:t>Add to Import Queue</w:t>
      </w:r>
      <w:r>
        <w:t xml:space="preserve">. </w:t>
      </w:r>
    </w:p>
    <w:p w14:paraId="7F739D2F" w14:textId="6146E0A7" w:rsidR="00750334" w:rsidRDefault="00750334" w:rsidP="008D04BB">
      <w:pPr>
        <w:pStyle w:val="ListParagraph"/>
      </w:pPr>
      <w:r w:rsidRPr="00750334">
        <w:rPr>
          <w:noProof/>
        </w:rPr>
        <w:lastRenderedPageBreak/>
        <w:drawing>
          <wp:inline distT="0" distB="0" distL="0" distR="0" wp14:anchorId="351D73E4" wp14:editId="45E1B410">
            <wp:extent cx="3740150" cy="3438666"/>
            <wp:effectExtent l="19050" t="19050" r="12700" b="28575"/>
            <wp:docPr id="1672533097" name="Picture 1" descr="Screenshot of the options to select for conten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33097" name="Picture 1" descr="Screenshot of the options to select for content cop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9769" cy="34475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EF0FB3" w14:textId="25A36BFB" w:rsidR="00750334" w:rsidRDefault="00750334" w:rsidP="008D04BB">
      <w:pPr>
        <w:pStyle w:val="ListParagraph"/>
        <w:numPr>
          <w:ilvl w:val="0"/>
          <w:numId w:val="2"/>
        </w:numPr>
      </w:pPr>
      <w:r>
        <w:t xml:space="preserve">On the Import Content page, click </w:t>
      </w:r>
      <w:r w:rsidRPr="71B9B87B">
        <w:rPr>
          <w:i/>
          <w:iCs/>
        </w:rPr>
        <w:t>Select Content</w:t>
      </w:r>
      <w:r>
        <w:t xml:space="preserve">. </w:t>
      </w:r>
      <w:r>
        <w:br/>
      </w:r>
      <w:r>
        <w:rPr>
          <w:noProof/>
        </w:rPr>
        <w:drawing>
          <wp:inline distT="0" distB="0" distL="0" distR="0" wp14:anchorId="7575E580" wp14:editId="0788588B">
            <wp:extent cx="5080000" cy="745175"/>
            <wp:effectExtent l="19050" t="19050" r="25400" b="17145"/>
            <wp:docPr id="1687942799" name="Picture 1" descr="Screenshot of the Select Conten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942799" name="Picture 1" descr="Screenshot of the Select Content butt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999" cy="7517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46BC50" w14:textId="300D81CD" w:rsidR="00750334" w:rsidRDefault="00750334" w:rsidP="007814FB">
      <w:pPr>
        <w:pStyle w:val="ListParagraph"/>
        <w:numPr>
          <w:ilvl w:val="0"/>
          <w:numId w:val="2"/>
        </w:numPr>
      </w:pPr>
      <w:r w:rsidRPr="71B9B87B">
        <w:rPr>
          <w:b/>
          <w:bCs/>
        </w:rPr>
        <w:t xml:space="preserve">On the Select Content for Import frame, select </w:t>
      </w:r>
      <w:r w:rsidRPr="71B9B87B">
        <w:rPr>
          <w:b/>
          <w:bCs/>
          <w:i/>
          <w:iCs/>
        </w:rPr>
        <w:t xml:space="preserve">Modules </w:t>
      </w:r>
      <w:r w:rsidRPr="71B9B87B">
        <w:rPr>
          <w:b/>
          <w:bCs/>
        </w:rPr>
        <w:t>ONLY!</w:t>
      </w:r>
      <w:r>
        <w:t xml:space="preserve"> </w:t>
      </w:r>
      <w:proofErr w:type="gramStart"/>
      <w:r>
        <w:t>As long as</w:t>
      </w:r>
      <w:proofErr w:type="gramEnd"/>
      <w:r>
        <w:t xml:space="preserve"> your content is linked </w:t>
      </w:r>
      <w:proofErr w:type="gramStart"/>
      <w:r>
        <w:t>in</w:t>
      </w:r>
      <w:proofErr w:type="gramEnd"/>
      <w:r>
        <w:t xml:space="preserve"> the modules (e.g., quizzes, discussions, assignments), it will be brought over with the modules. </w:t>
      </w:r>
      <w:r>
        <w:br/>
      </w:r>
      <w:r>
        <w:rPr>
          <w:noProof/>
        </w:rPr>
        <w:drawing>
          <wp:inline distT="0" distB="0" distL="0" distR="0" wp14:anchorId="0B9D28AE" wp14:editId="65FBDB13">
            <wp:extent cx="2279650" cy="2385365"/>
            <wp:effectExtent l="19050" t="19050" r="25400" b="15240"/>
            <wp:docPr id="134535300" name="Picture 1" descr="Screenshot of the Select Content for Import menu with Modules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5300" name="Picture 1" descr="Screenshot of the Select Content for Import menu with Modules selec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2544" cy="23988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CE8839A" w14:textId="729FF7E8" w:rsidR="00BE06DE" w:rsidRDefault="00750334" w:rsidP="007814FB">
      <w:pPr>
        <w:pStyle w:val="ListParagraph"/>
        <w:numPr>
          <w:ilvl w:val="0"/>
          <w:numId w:val="2"/>
        </w:numPr>
      </w:pPr>
      <w:r>
        <w:t xml:space="preserve">If you would like to copy content not linked </w:t>
      </w:r>
      <w:proofErr w:type="gramStart"/>
      <w:r>
        <w:t>in</w:t>
      </w:r>
      <w:proofErr w:type="gramEnd"/>
      <w:r>
        <w:t xml:space="preserve"> the modules, expand the </w:t>
      </w:r>
      <w:r w:rsidR="008D04BB">
        <w:t>drop-down</w:t>
      </w:r>
      <w:r>
        <w:t xml:space="preserve"> arrows and add your selections. </w:t>
      </w:r>
      <w:r w:rsidR="00BE06DE">
        <w:t xml:space="preserve">Click the blue Select Content button and wait for the content to </w:t>
      </w:r>
      <w:proofErr w:type="gramStart"/>
      <w:r w:rsidR="00BE06DE">
        <w:t>copy</w:t>
      </w:r>
      <w:proofErr w:type="gramEnd"/>
      <w:r w:rsidR="00BE06DE">
        <w:t>. Once ready, you will see the Completed Message in the Course Imports on the same page.</w:t>
      </w:r>
    </w:p>
    <w:p w14:paraId="1892195F" w14:textId="31319514" w:rsidR="00BF1BC8" w:rsidRDefault="00BE06DE" w:rsidP="00BF1BC8">
      <w:pPr>
        <w:pStyle w:val="ListParagraph"/>
        <w:numPr>
          <w:ilvl w:val="0"/>
          <w:numId w:val="2"/>
        </w:numPr>
      </w:pPr>
      <w:r>
        <w:t xml:space="preserve">Verify that the course content was copied correctly. </w:t>
      </w:r>
      <w:r w:rsidR="00BF1BC8">
        <w:br/>
      </w:r>
    </w:p>
    <w:p w14:paraId="50661E71" w14:textId="5630FE3A" w:rsidR="00BF1BC8" w:rsidRDefault="00BF1BC8" w:rsidP="00BF1BC8">
      <w:pPr>
        <w:pStyle w:val="ListParagraph"/>
        <w:jc w:val="center"/>
      </w:pPr>
      <w:r>
        <w:t xml:space="preserve">For more information, contact </w:t>
      </w:r>
      <w:hyperlink r:id="rId10" w:history="1">
        <w:r w:rsidRPr="008E061C">
          <w:rPr>
            <w:rStyle w:val="Hyperlink"/>
          </w:rPr>
          <w:t>dlai@tamucc.edu</w:t>
        </w:r>
      </w:hyperlink>
    </w:p>
    <w:sectPr w:rsidR="00BF1BC8" w:rsidSect="00BF1BC8">
      <w:pgSz w:w="12240" w:h="15840"/>
      <w:pgMar w:top="630" w:right="810" w:bottom="11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50D8C"/>
    <w:multiLevelType w:val="hybridMultilevel"/>
    <w:tmpl w:val="CF52F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7281D"/>
    <w:multiLevelType w:val="hybridMultilevel"/>
    <w:tmpl w:val="C328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98796">
    <w:abstractNumId w:val="1"/>
  </w:num>
  <w:num w:numId="2" w16cid:durableId="169550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FB"/>
    <w:rsid w:val="00224170"/>
    <w:rsid w:val="004363AD"/>
    <w:rsid w:val="004658F9"/>
    <w:rsid w:val="00553581"/>
    <w:rsid w:val="00750334"/>
    <w:rsid w:val="007814FB"/>
    <w:rsid w:val="00811C37"/>
    <w:rsid w:val="008D04BB"/>
    <w:rsid w:val="00AD04D9"/>
    <w:rsid w:val="00B00326"/>
    <w:rsid w:val="00B843AB"/>
    <w:rsid w:val="00BE06DE"/>
    <w:rsid w:val="00BF1BC8"/>
    <w:rsid w:val="00C6009E"/>
    <w:rsid w:val="00D02AA4"/>
    <w:rsid w:val="00E97281"/>
    <w:rsid w:val="00EB6976"/>
    <w:rsid w:val="00FF1585"/>
    <w:rsid w:val="0AE93A83"/>
    <w:rsid w:val="0B305C4D"/>
    <w:rsid w:val="0C06BA1A"/>
    <w:rsid w:val="111255FE"/>
    <w:rsid w:val="1749023B"/>
    <w:rsid w:val="18ABE9D1"/>
    <w:rsid w:val="204D2305"/>
    <w:rsid w:val="24FD8619"/>
    <w:rsid w:val="29D2F81D"/>
    <w:rsid w:val="36EED6F1"/>
    <w:rsid w:val="401CE8C0"/>
    <w:rsid w:val="409EC4A6"/>
    <w:rsid w:val="4ADD3970"/>
    <w:rsid w:val="516074E7"/>
    <w:rsid w:val="592C9AFC"/>
    <w:rsid w:val="5CBBB389"/>
    <w:rsid w:val="61C8B7D2"/>
    <w:rsid w:val="63BFE014"/>
    <w:rsid w:val="71B9B87B"/>
    <w:rsid w:val="726A5758"/>
    <w:rsid w:val="78C702A2"/>
    <w:rsid w:val="7B504ACE"/>
    <w:rsid w:val="7BD1D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58F2"/>
  <w15:chartTrackingRefBased/>
  <w15:docId w15:val="{E92CA08E-11F5-4720-BCDE-2BEF7091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4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lai@tamuc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>TAMUCC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Janney, Alexandra</dc:creator>
  <cp:keywords/>
  <dc:description/>
  <cp:lastModifiedBy>Janney, Alexandra</cp:lastModifiedBy>
  <cp:revision>7</cp:revision>
  <dcterms:created xsi:type="dcterms:W3CDTF">2026-02-10T15:52:00Z</dcterms:created>
  <dcterms:modified xsi:type="dcterms:W3CDTF">2026-02-11T15:16:00Z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14eada2f-7d2f-4fb3-b1db-e39ba846b813</vt:lpwstr>
  </property>
</Properties>
</file>